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5E35" w14:textId="77777777" w:rsidR="001D7DDF" w:rsidRPr="001D7DDF" w:rsidRDefault="001D7DDF" w:rsidP="001D7DDF">
      <w:pPr>
        <w:suppressAutoHyphens/>
        <w:spacing w:after="0" w:line="240" w:lineRule="atLeast"/>
        <w:jc w:val="both"/>
        <w:rPr>
          <w:rFonts w:ascii="Book Antiqua" w:eastAsia="Times New Roman" w:hAnsi="Book Antiqua" w:cs="Times New Roman"/>
          <w:b/>
          <w:bCs/>
          <w:spacing w:val="-3"/>
          <w:sz w:val="28"/>
          <w:szCs w:val="28"/>
        </w:rPr>
      </w:pPr>
      <w:r w:rsidRPr="001D7DDF">
        <w:rPr>
          <w:rFonts w:ascii="Book Antiqua" w:eastAsia="Times New Roman" w:hAnsi="Book Antiqua" w:cs="Times New Roman"/>
          <w:b/>
          <w:bCs/>
          <w:spacing w:val="-3"/>
          <w:sz w:val="28"/>
          <w:szCs w:val="28"/>
        </w:rPr>
        <w:t>ARTICLE 5 - ADMINISTRATION</w:t>
      </w:r>
      <w:r w:rsidRPr="001D7DDF">
        <w:rPr>
          <w:rFonts w:ascii="Book Antiqua" w:eastAsia="Times New Roman" w:hAnsi="Book Antiqua" w:cs="Times New Roman"/>
          <w:b/>
          <w:bCs/>
          <w:spacing w:val="-3"/>
          <w:sz w:val="28"/>
          <w:szCs w:val="28"/>
        </w:rPr>
        <w:fldChar w:fldCharType="begin"/>
      </w:r>
      <w:r w:rsidRPr="001D7DDF">
        <w:rPr>
          <w:rFonts w:ascii="Book Antiqua" w:eastAsia="Times New Roman" w:hAnsi="Book Antiqua" w:cs="Times New Roman"/>
          <w:b/>
          <w:bCs/>
          <w:spacing w:val="-3"/>
          <w:sz w:val="28"/>
          <w:szCs w:val="28"/>
        </w:rPr>
        <w:instrText xml:space="preserve">PRIVATE </w:instrText>
      </w:r>
      <w:r w:rsidRPr="001D7DDF">
        <w:rPr>
          <w:rFonts w:ascii="Book Antiqua" w:eastAsia="Times New Roman" w:hAnsi="Book Antiqua" w:cs="Times New Roman"/>
          <w:b/>
          <w:bCs/>
          <w:spacing w:val="-3"/>
          <w:sz w:val="28"/>
          <w:szCs w:val="28"/>
        </w:rPr>
        <w:fldChar w:fldCharType="end"/>
      </w:r>
    </w:p>
    <w:p w14:paraId="03E95E36" w14:textId="77777777" w:rsidR="001D7DDF" w:rsidRPr="001D7DDF" w:rsidRDefault="001D7DDF" w:rsidP="001D7DDF">
      <w:pPr>
        <w:suppressAutoHyphens/>
        <w:spacing w:after="0" w:line="240" w:lineRule="atLeast"/>
        <w:jc w:val="both"/>
        <w:rPr>
          <w:rFonts w:ascii="Book Antiqua" w:eastAsia="Times New Roman" w:hAnsi="Book Antiqua" w:cs="Times New Roman"/>
          <w:b/>
          <w:bCs/>
          <w:spacing w:val="-3"/>
          <w:sz w:val="24"/>
          <w:szCs w:val="24"/>
        </w:rPr>
      </w:pPr>
    </w:p>
    <w:p w14:paraId="03E95E37"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r w:rsidRPr="001D7DDF">
        <w:rPr>
          <w:rFonts w:ascii="Book Antiqua" w:eastAsia="Times New Roman" w:hAnsi="Book Antiqua" w:cs="Times New Roman"/>
          <w:b/>
          <w:bCs/>
          <w:spacing w:val="-3"/>
          <w:sz w:val="24"/>
          <w:szCs w:val="24"/>
        </w:rPr>
        <w:t>5.1  Enforcement.</w:t>
      </w:r>
    </w:p>
    <w:p w14:paraId="03E95E38"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39"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r w:rsidRPr="001D7DDF">
        <w:rPr>
          <w:rFonts w:ascii="Book Antiqua" w:eastAsia="Times New Roman" w:hAnsi="Book Antiqua" w:cs="Times New Roman"/>
          <w:spacing w:val="-3"/>
          <w:sz w:val="24"/>
          <w:szCs w:val="24"/>
        </w:rPr>
        <w:t>It shall be the duty of the Code Enforcement Officer or other person duly qualified and authorized by the Town of Buxton to enforce the provisions of this Ordinance and/or any applicable Ordinance of this Town.  If the Code Enforcement Officer shall find that any of the provisions of this Ordinance are being violated, he shall notify in writing the person responsible for the violations indicating the nature of the violation and ordering the action necessary to correct it.  He shall take any other action authorized by this Ordinance to insure compliance with or to prevent violation of its provisions.</w:t>
      </w:r>
    </w:p>
    <w:p w14:paraId="03E95E3A"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3B"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r w:rsidRPr="001D7DDF">
        <w:rPr>
          <w:rFonts w:ascii="Book Antiqua" w:eastAsia="Times New Roman" w:hAnsi="Book Antiqua" w:cs="Times New Roman"/>
          <w:b/>
          <w:bCs/>
          <w:spacing w:val="-3"/>
          <w:sz w:val="24"/>
          <w:szCs w:val="24"/>
        </w:rPr>
        <w:t>5.2  Legal Action and Violations.</w:t>
      </w:r>
    </w:p>
    <w:p w14:paraId="03E95E3C"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3D"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r w:rsidRPr="001D7DDF">
        <w:rPr>
          <w:rFonts w:ascii="Book Antiqua" w:eastAsia="Times New Roman" w:hAnsi="Book Antiqua" w:cs="Times New Roman"/>
          <w:spacing w:val="-3"/>
          <w:sz w:val="24"/>
          <w:szCs w:val="24"/>
        </w:rPr>
        <w:t>When any violation of any provision of the Ordinance shall be found to exist, the Code Enforcement Officer is hereby authorized and directed to institute any and all actions and proceedings either legal or equitable that may be appropriate or necessary for the enforcement of the provisions of this Ordinance, the same to be brought in the name of the Town.  This provision shall not prevent any person aggrieved by a violation of this Ordinance from taking appropriate legal action against the violator.</w:t>
      </w:r>
    </w:p>
    <w:p w14:paraId="03E95E3E"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3F"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r w:rsidRPr="001D7DDF">
        <w:rPr>
          <w:rFonts w:ascii="Book Antiqua" w:eastAsia="Times New Roman" w:hAnsi="Book Antiqua" w:cs="Times New Roman"/>
          <w:b/>
          <w:bCs/>
          <w:spacing w:val="-3"/>
          <w:sz w:val="24"/>
          <w:szCs w:val="24"/>
        </w:rPr>
        <w:t>5.3  Fines.</w:t>
      </w:r>
    </w:p>
    <w:p w14:paraId="03E95E40"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41"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r w:rsidRPr="001D7DDF">
        <w:rPr>
          <w:rFonts w:ascii="Book Antiqua" w:eastAsia="Times New Roman" w:hAnsi="Book Antiqua" w:cs="Times New Roman"/>
          <w:spacing w:val="-3"/>
          <w:sz w:val="24"/>
          <w:szCs w:val="24"/>
        </w:rPr>
        <w:t>Any person, firm or corporation being the owner of or user of any building or premises or a landowner's agent or a contractor who violates any of the provisions hereof shall be fined in accordance with Title 30-A M.R.S.A., Section 4452.  Each day such violation exists after notification in writing, sent by certified mail, shall constitute a separate offense.  All fines collected hereunder shall inure to the Town of Buxton.</w:t>
      </w:r>
    </w:p>
    <w:p w14:paraId="03E95E42"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43"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r w:rsidRPr="001D7DDF">
        <w:rPr>
          <w:rFonts w:ascii="Book Antiqua" w:eastAsia="Times New Roman" w:hAnsi="Book Antiqua" w:cs="Times New Roman"/>
          <w:b/>
          <w:bCs/>
          <w:spacing w:val="-3"/>
          <w:sz w:val="24"/>
          <w:szCs w:val="24"/>
        </w:rPr>
        <w:t>5.4  Building Permit.</w:t>
      </w:r>
    </w:p>
    <w:p w14:paraId="03E95E44"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45" w14:textId="77777777" w:rsidR="001D7DDF" w:rsidRDefault="001D7DDF" w:rsidP="001D7DDF">
      <w:pPr>
        <w:suppressAutoHyphens/>
        <w:spacing w:after="0" w:line="240" w:lineRule="atLeast"/>
        <w:jc w:val="both"/>
        <w:rPr>
          <w:rFonts w:ascii="Book Antiqua" w:eastAsia="Times New Roman" w:hAnsi="Book Antiqua" w:cs="Times New Roman"/>
          <w:spacing w:val="-3"/>
          <w:sz w:val="24"/>
          <w:szCs w:val="24"/>
        </w:rPr>
      </w:pPr>
      <w:r w:rsidRPr="001D7DDF">
        <w:rPr>
          <w:rFonts w:ascii="Book Antiqua" w:eastAsia="Times New Roman" w:hAnsi="Book Antiqua" w:cs="Times New Roman"/>
          <w:spacing w:val="-3"/>
          <w:sz w:val="24"/>
          <w:szCs w:val="24"/>
        </w:rPr>
        <w:t>Except as provided in Section 5.5, no building or other structure shall be erected, moved, added to or structurally altered without a permit issued by the Code Enforcement Officer.  In areas of Special Flood Hazard, as established in Article 3.3, permits shall be issued according to the provisions of Article 14 of this Ordinance, without regard to section 5.5.  No building permit shall be issued except in conformity with the provisions of this Ordinance except after written order from the Board of Appeals.  All building permits shall be void unless work there under is commenced within six months from the date of issuance.  A renewal of the permit shall be required if work is not completed within eighteen (18) months of the date of issuance.  Permit may be renewed only upon application with required fees.</w:t>
      </w:r>
    </w:p>
    <w:p w14:paraId="160D73C7" w14:textId="77777777" w:rsidR="00C964FB" w:rsidRDefault="00C964FB" w:rsidP="001D7DDF">
      <w:pPr>
        <w:suppressAutoHyphens/>
        <w:spacing w:after="0" w:line="240" w:lineRule="atLeast"/>
        <w:jc w:val="both"/>
        <w:rPr>
          <w:rFonts w:ascii="Book Antiqua" w:eastAsia="Times New Roman" w:hAnsi="Book Antiqua" w:cs="Times New Roman"/>
          <w:spacing w:val="-3"/>
          <w:sz w:val="24"/>
          <w:szCs w:val="24"/>
        </w:rPr>
      </w:pPr>
    </w:p>
    <w:p w14:paraId="590CA27B" w14:textId="54FAF660" w:rsidR="00C964FB" w:rsidRDefault="00F043FE" w:rsidP="001D7DDF">
      <w:pPr>
        <w:suppressAutoHyphens/>
        <w:spacing w:after="0" w:line="240" w:lineRule="atLeast"/>
        <w:jc w:val="both"/>
        <w:rPr>
          <w:rFonts w:ascii="Book Antiqua" w:eastAsia="Times New Roman" w:hAnsi="Book Antiqua" w:cs="Times New Roman"/>
          <w:spacing w:val="-3"/>
          <w:sz w:val="24"/>
          <w:szCs w:val="24"/>
        </w:rPr>
      </w:pPr>
      <w:r>
        <w:rPr>
          <w:rFonts w:ascii="Book Antiqua" w:eastAsia="Times New Roman" w:hAnsi="Book Antiqua" w:cs="Times New Roman"/>
          <w:spacing w:val="-3"/>
          <w:sz w:val="24"/>
          <w:szCs w:val="24"/>
        </w:rPr>
        <w:lastRenderedPageBreak/>
        <w:t>5.4.1  All Plumbing work</w:t>
      </w:r>
      <w:r w:rsidR="000F2D8C">
        <w:rPr>
          <w:rFonts w:ascii="Book Antiqua" w:eastAsia="Times New Roman" w:hAnsi="Book Antiqua" w:cs="Times New Roman"/>
          <w:spacing w:val="-3"/>
          <w:sz w:val="24"/>
          <w:szCs w:val="24"/>
        </w:rPr>
        <w:t xml:space="preserve"> </w:t>
      </w:r>
      <w:r>
        <w:rPr>
          <w:rFonts w:ascii="Book Antiqua" w:eastAsia="Times New Roman" w:hAnsi="Book Antiqua" w:cs="Times New Roman"/>
          <w:spacing w:val="-3"/>
          <w:sz w:val="24"/>
          <w:szCs w:val="24"/>
        </w:rPr>
        <w:t xml:space="preserve">in any structure requires a valid plumbing permit.  All plumbing shall be in accordance with the current </w:t>
      </w:r>
      <w:r w:rsidR="002244A0">
        <w:rPr>
          <w:rFonts w:ascii="Book Antiqua" w:eastAsia="Times New Roman" w:hAnsi="Book Antiqua" w:cs="Times New Roman"/>
          <w:spacing w:val="-3"/>
          <w:sz w:val="24"/>
          <w:szCs w:val="24"/>
        </w:rPr>
        <w:t xml:space="preserve">version of the adopted State of Maine Plumbing Code </w:t>
      </w:r>
    </w:p>
    <w:p w14:paraId="03E95E48" w14:textId="77777777" w:rsidR="001D7DDF" w:rsidRPr="001D7DDF" w:rsidRDefault="001D7DDF" w:rsidP="001D7DDF">
      <w:pPr>
        <w:suppressAutoHyphens/>
        <w:spacing w:after="0" w:line="240" w:lineRule="atLeast"/>
        <w:jc w:val="both"/>
        <w:rPr>
          <w:rFonts w:ascii="Book Antiqua" w:eastAsia="Times New Roman" w:hAnsi="Book Antiqua" w:cs="Times New Roman"/>
          <w:b/>
          <w:bCs/>
          <w:spacing w:val="-3"/>
          <w:sz w:val="24"/>
          <w:szCs w:val="24"/>
        </w:rPr>
      </w:pPr>
    </w:p>
    <w:p w14:paraId="03E95E49"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roofErr w:type="gramStart"/>
      <w:r w:rsidRPr="001D7DDF">
        <w:rPr>
          <w:rFonts w:ascii="Book Antiqua" w:eastAsia="Times New Roman" w:hAnsi="Book Antiqua" w:cs="Times New Roman"/>
          <w:b/>
          <w:bCs/>
          <w:spacing w:val="-3"/>
          <w:sz w:val="24"/>
          <w:szCs w:val="24"/>
        </w:rPr>
        <w:t>5.5  Minimum</w:t>
      </w:r>
      <w:proofErr w:type="gramEnd"/>
      <w:r w:rsidRPr="001D7DDF">
        <w:rPr>
          <w:rFonts w:ascii="Book Antiqua" w:eastAsia="Times New Roman" w:hAnsi="Book Antiqua" w:cs="Times New Roman"/>
          <w:b/>
          <w:bCs/>
          <w:spacing w:val="-3"/>
          <w:sz w:val="24"/>
          <w:szCs w:val="24"/>
        </w:rPr>
        <w:t xml:space="preserve"> Amount.</w:t>
      </w:r>
    </w:p>
    <w:p w14:paraId="03E95E4A"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4B"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r w:rsidRPr="001D7DDF">
        <w:rPr>
          <w:rFonts w:ascii="Book Antiqua" w:eastAsia="Times New Roman" w:hAnsi="Book Antiqua" w:cs="Times New Roman"/>
          <w:spacing w:val="-3"/>
          <w:sz w:val="24"/>
          <w:szCs w:val="24"/>
        </w:rPr>
        <w:t>No permit shall be required for the construction, alteration, relocation or replacement of any building or part thereof, so long as it conforms with the provisions of the Building Code of the Town of Buxton and this Ordinance to the extent of $1,000 or less in total estimated project value.  The burden of proof in regard to this value rests with the property owner.</w:t>
      </w:r>
    </w:p>
    <w:p w14:paraId="03E95E4C"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4D"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r w:rsidRPr="001D7DDF">
        <w:rPr>
          <w:rFonts w:ascii="Book Antiqua" w:eastAsia="Times New Roman" w:hAnsi="Book Antiqua" w:cs="Times New Roman"/>
          <w:b/>
          <w:bCs/>
          <w:spacing w:val="-3"/>
          <w:sz w:val="24"/>
          <w:szCs w:val="24"/>
        </w:rPr>
        <w:t>5.6  Application for Building Permit.</w:t>
      </w:r>
    </w:p>
    <w:p w14:paraId="03E95E4E"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4F" w14:textId="77777777" w:rsidR="001D7DDF" w:rsidRPr="001D7DDF" w:rsidRDefault="001D7DDF" w:rsidP="001D7DDF">
      <w:pPr>
        <w:suppressAutoHyphens/>
        <w:spacing w:after="0" w:line="240" w:lineRule="atLeast"/>
        <w:ind w:left="720"/>
        <w:jc w:val="both"/>
        <w:rPr>
          <w:rFonts w:ascii="Book Antiqua" w:eastAsia="Times New Roman" w:hAnsi="Book Antiqua" w:cs="Times New Roman"/>
          <w:spacing w:val="-3"/>
          <w:sz w:val="24"/>
          <w:szCs w:val="24"/>
        </w:rPr>
      </w:pPr>
      <w:r w:rsidRPr="001D7DDF">
        <w:rPr>
          <w:rFonts w:ascii="Book Antiqua" w:eastAsia="Times New Roman" w:hAnsi="Book Antiqua" w:cs="Times New Roman"/>
          <w:b/>
          <w:spacing w:val="-3"/>
          <w:sz w:val="24"/>
          <w:szCs w:val="24"/>
        </w:rPr>
        <w:t>5.6.A.</w:t>
      </w:r>
      <w:r w:rsidRPr="001D7DDF">
        <w:rPr>
          <w:rFonts w:ascii="Book Antiqua" w:eastAsia="Times New Roman" w:hAnsi="Book Antiqua" w:cs="Times New Roman"/>
          <w:spacing w:val="-3"/>
          <w:sz w:val="24"/>
          <w:szCs w:val="24"/>
        </w:rPr>
        <w:tab/>
        <w:t xml:space="preserve">All applications for building permits shall be accompanied by plans clearly showing the lot lines, the size and location of proposed and existing structures.  Where applicable, the location of parking areas, subsurface sewage disposal systems, wells, landscaping and signs shall also be shown.  </w:t>
      </w:r>
      <w:r w:rsidR="00445D7F">
        <w:rPr>
          <w:rFonts w:ascii="Book Antiqua" w:eastAsia="Times New Roman" w:hAnsi="Book Antiqua" w:cs="Times New Roman"/>
          <w:spacing w:val="-3"/>
          <w:sz w:val="24"/>
          <w:szCs w:val="24"/>
        </w:rPr>
        <w:t xml:space="preserve">Copies of all other required permits and surveys (State of Maine, etc…) shall be included for the town records.  </w:t>
      </w:r>
      <w:r w:rsidRPr="001D7DDF">
        <w:rPr>
          <w:rFonts w:ascii="Book Antiqua" w:eastAsia="Times New Roman" w:hAnsi="Book Antiqua" w:cs="Times New Roman"/>
          <w:spacing w:val="-3"/>
          <w:sz w:val="24"/>
          <w:szCs w:val="24"/>
        </w:rPr>
        <w:t xml:space="preserve">The application shall also include other information as lawfully may be required by the </w:t>
      </w:r>
      <w:r w:rsidRPr="001D7DDF">
        <w:rPr>
          <w:rFonts w:ascii="Book Antiqua" w:eastAsia="Times New Roman" w:hAnsi="Book Antiqua" w:cs="Times New Roman"/>
          <w:spacing w:val="-3"/>
          <w:sz w:val="24"/>
          <w:szCs w:val="24"/>
        </w:rPr>
        <w:tab/>
        <w:t>Code Enforcement Officer to determine the conformance with this Ordinance.</w:t>
      </w:r>
    </w:p>
    <w:p w14:paraId="03E95E50" w14:textId="77777777" w:rsidR="001D7DDF" w:rsidRPr="001D7DDF" w:rsidRDefault="001D7DDF" w:rsidP="001D7DDF">
      <w:pPr>
        <w:suppressAutoHyphens/>
        <w:spacing w:after="0" w:line="240" w:lineRule="atLeast"/>
        <w:ind w:left="720"/>
        <w:jc w:val="both"/>
        <w:rPr>
          <w:rFonts w:ascii="Book Antiqua" w:eastAsia="Times New Roman" w:hAnsi="Book Antiqua" w:cs="Times New Roman"/>
          <w:spacing w:val="-3"/>
          <w:sz w:val="24"/>
          <w:szCs w:val="24"/>
        </w:rPr>
      </w:pPr>
    </w:p>
    <w:p w14:paraId="03E95E51" w14:textId="77777777" w:rsidR="001D7DDF" w:rsidRPr="001D7DDF" w:rsidRDefault="001D7DDF" w:rsidP="001D7DDF">
      <w:pPr>
        <w:suppressAutoHyphens/>
        <w:spacing w:after="0" w:line="240" w:lineRule="atLeast"/>
        <w:ind w:left="720"/>
        <w:jc w:val="both"/>
        <w:rPr>
          <w:rFonts w:ascii="Book Antiqua" w:eastAsia="Times New Roman" w:hAnsi="Book Antiqua" w:cs="Times New Roman"/>
          <w:spacing w:val="-3"/>
          <w:sz w:val="24"/>
          <w:szCs w:val="24"/>
        </w:rPr>
      </w:pPr>
      <w:r w:rsidRPr="001D7DDF">
        <w:rPr>
          <w:rFonts w:ascii="Book Antiqua" w:eastAsia="Times New Roman" w:hAnsi="Book Antiqua" w:cs="Times New Roman"/>
          <w:b/>
          <w:spacing w:val="-3"/>
          <w:sz w:val="24"/>
          <w:szCs w:val="24"/>
        </w:rPr>
        <w:t>5.6.B.</w:t>
      </w:r>
      <w:r w:rsidRPr="001D7DDF">
        <w:rPr>
          <w:rFonts w:ascii="Book Antiqua" w:eastAsia="Times New Roman" w:hAnsi="Book Antiqua" w:cs="Times New Roman"/>
          <w:spacing w:val="-3"/>
          <w:sz w:val="24"/>
          <w:szCs w:val="24"/>
        </w:rPr>
        <w:tab/>
        <w:t>The approval of all building permit applications shall be subject to evidence of compliance with the State Subsurface Wastewater Disposal Rules and Title 30-A, M.R.S.A., Section 4211.</w:t>
      </w:r>
    </w:p>
    <w:p w14:paraId="03E95E52" w14:textId="77777777" w:rsidR="001D7DDF" w:rsidRPr="001D7DDF" w:rsidRDefault="001D7DDF" w:rsidP="001D7DDF">
      <w:pPr>
        <w:suppressAutoHyphens/>
        <w:spacing w:after="0" w:line="240" w:lineRule="atLeast"/>
        <w:ind w:left="720"/>
        <w:jc w:val="both"/>
        <w:rPr>
          <w:rFonts w:ascii="Book Antiqua" w:eastAsia="Times New Roman" w:hAnsi="Book Antiqua" w:cs="Times New Roman"/>
          <w:spacing w:val="-3"/>
          <w:sz w:val="24"/>
          <w:szCs w:val="24"/>
        </w:rPr>
      </w:pPr>
    </w:p>
    <w:p w14:paraId="03E95E53" w14:textId="77777777" w:rsidR="001D7DDF" w:rsidRPr="001D7DDF" w:rsidRDefault="001D7DDF" w:rsidP="001D7DDF">
      <w:pPr>
        <w:suppressAutoHyphens/>
        <w:spacing w:after="0" w:line="240" w:lineRule="atLeast"/>
        <w:ind w:left="720"/>
        <w:jc w:val="both"/>
        <w:rPr>
          <w:rFonts w:ascii="Book Antiqua" w:eastAsia="Times New Roman" w:hAnsi="Book Antiqua" w:cs="Times New Roman"/>
          <w:spacing w:val="-3"/>
          <w:sz w:val="24"/>
          <w:szCs w:val="24"/>
        </w:rPr>
      </w:pPr>
      <w:r w:rsidRPr="001D7DDF">
        <w:rPr>
          <w:rFonts w:ascii="Book Antiqua" w:eastAsia="Times New Roman" w:hAnsi="Book Antiqua" w:cs="Times New Roman"/>
          <w:b/>
          <w:spacing w:val="-3"/>
          <w:sz w:val="24"/>
          <w:szCs w:val="24"/>
        </w:rPr>
        <w:t>5.6.C.</w:t>
      </w:r>
      <w:r w:rsidRPr="001D7DDF">
        <w:rPr>
          <w:rFonts w:ascii="Book Antiqua" w:eastAsia="Times New Roman" w:hAnsi="Book Antiqua" w:cs="Times New Roman"/>
          <w:spacing w:val="-3"/>
          <w:sz w:val="24"/>
          <w:szCs w:val="24"/>
        </w:rPr>
        <w:tab/>
        <w:t>The Code Enforcement Officer shall approve or deny an application for a permit within ten working days of receipt of a complete application.</w:t>
      </w:r>
    </w:p>
    <w:p w14:paraId="03E95E54"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55"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r w:rsidRPr="001D7DDF">
        <w:rPr>
          <w:rFonts w:ascii="Book Antiqua" w:eastAsia="Times New Roman" w:hAnsi="Book Antiqua" w:cs="Times New Roman"/>
          <w:b/>
          <w:bCs/>
          <w:spacing w:val="-3"/>
          <w:sz w:val="24"/>
          <w:szCs w:val="24"/>
        </w:rPr>
        <w:t>5.7  Certificate of Occupancy.</w:t>
      </w:r>
    </w:p>
    <w:p w14:paraId="03E95E56"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57" w14:textId="77777777" w:rsidR="00527059" w:rsidRPr="001D7DDF" w:rsidRDefault="001D7DDF" w:rsidP="00972617">
      <w:pPr>
        <w:tabs>
          <w:tab w:val="left" w:pos="720"/>
        </w:tabs>
        <w:suppressAutoHyphens/>
        <w:spacing w:after="0" w:line="240" w:lineRule="atLeast"/>
        <w:ind w:left="720"/>
        <w:jc w:val="both"/>
        <w:rPr>
          <w:rFonts w:ascii="Book Antiqua" w:eastAsia="Times New Roman" w:hAnsi="Book Antiqua" w:cs="Times New Roman"/>
          <w:spacing w:val="-3"/>
          <w:sz w:val="24"/>
          <w:szCs w:val="24"/>
        </w:rPr>
      </w:pPr>
      <w:r w:rsidRPr="001D7DDF">
        <w:rPr>
          <w:rFonts w:ascii="Book Antiqua" w:eastAsia="Times New Roman" w:hAnsi="Book Antiqua" w:cs="Times New Roman"/>
          <w:b/>
          <w:spacing w:val="-3"/>
          <w:sz w:val="24"/>
          <w:szCs w:val="24"/>
        </w:rPr>
        <w:t>5.7.A.</w:t>
      </w:r>
      <w:r w:rsidRPr="001D7DDF">
        <w:rPr>
          <w:rFonts w:ascii="Book Antiqua" w:eastAsia="Times New Roman" w:hAnsi="Book Antiqua" w:cs="Times New Roman"/>
          <w:spacing w:val="-3"/>
          <w:sz w:val="24"/>
          <w:szCs w:val="24"/>
        </w:rPr>
        <w:tab/>
        <w:t>No new building or addition shall be occupied after its construction, alteration or relocation, nor shall a new use be established in an existing building until a Certificate of Occupancy has been issued by the Code Enforcement Officer.  Upon notification by the owner or his agent, the Code Enforcement Officer shall, within 72 hours, make proper examination to verify that the work or new use is in compliance with this Ordinance and the Buxton Building Code.  If all work is found to be in compliance, the Code Enforcement Officer shall issue a Certificate of Occupancy.</w:t>
      </w:r>
    </w:p>
    <w:p w14:paraId="03E95E58" w14:textId="77777777" w:rsidR="001D7DDF" w:rsidRPr="001D7DDF" w:rsidRDefault="001D7DDF" w:rsidP="001D7DDF">
      <w:pPr>
        <w:tabs>
          <w:tab w:val="left" w:pos="720"/>
        </w:tabs>
        <w:suppressAutoHyphens/>
        <w:spacing w:after="0" w:line="240" w:lineRule="atLeast"/>
        <w:ind w:left="720"/>
        <w:jc w:val="both"/>
        <w:rPr>
          <w:rFonts w:ascii="Book Antiqua" w:eastAsia="Times New Roman" w:hAnsi="Book Antiqua" w:cs="Times New Roman"/>
          <w:spacing w:val="-3"/>
          <w:sz w:val="24"/>
          <w:szCs w:val="24"/>
        </w:rPr>
      </w:pPr>
    </w:p>
    <w:p w14:paraId="03E95E59" w14:textId="77777777" w:rsidR="001D7DDF" w:rsidRDefault="001D7DDF" w:rsidP="001D7DDF">
      <w:pPr>
        <w:tabs>
          <w:tab w:val="left" w:pos="720"/>
        </w:tabs>
        <w:suppressAutoHyphens/>
        <w:spacing w:after="0" w:line="240" w:lineRule="atLeast"/>
        <w:ind w:left="720"/>
        <w:jc w:val="both"/>
        <w:rPr>
          <w:rFonts w:ascii="Book Antiqua" w:eastAsia="Times New Roman" w:hAnsi="Book Antiqua" w:cs="Times New Roman"/>
          <w:spacing w:val="-3"/>
          <w:sz w:val="24"/>
          <w:szCs w:val="24"/>
        </w:rPr>
      </w:pPr>
      <w:r w:rsidRPr="001D7DDF">
        <w:rPr>
          <w:rFonts w:ascii="Book Antiqua" w:eastAsia="Times New Roman" w:hAnsi="Book Antiqua" w:cs="Times New Roman"/>
          <w:b/>
          <w:spacing w:val="-3"/>
          <w:sz w:val="24"/>
          <w:szCs w:val="24"/>
        </w:rPr>
        <w:t>5.7.B.</w:t>
      </w:r>
      <w:r w:rsidRPr="001D7DDF">
        <w:rPr>
          <w:rFonts w:ascii="Book Antiqua" w:eastAsia="Times New Roman" w:hAnsi="Book Antiqua" w:cs="Times New Roman"/>
          <w:spacing w:val="-3"/>
          <w:sz w:val="24"/>
          <w:szCs w:val="24"/>
        </w:rPr>
        <w:tab/>
        <w:t xml:space="preserve">Temporary Certificate - The Code Enforcement Officer may issue a temporary Certificate of Occupancy for a period of six (6) months for part of a building or structure, provided that such temporary occupancy or use will not jeopardize health, </w:t>
      </w:r>
      <w:r w:rsidRPr="001D7DDF">
        <w:rPr>
          <w:rFonts w:ascii="Book Antiqua" w:eastAsia="Times New Roman" w:hAnsi="Book Antiqua" w:cs="Times New Roman"/>
          <w:spacing w:val="-3"/>
          <w:sz w:val="24"/>
          <w:szCs w:val="24"/>
        </w:rPr>
        <w:lastRenderedPageBreak/>
        <w:t>life or property.  Renewal of a temporary Certificate may be issued by the Code Enforcement Officer when the owner or his agent can show reasonable cause.</w:t>
      </w:r>
    </w:p>
    <w:p w14:paraId="03E95E5A" w14:textId="77777777" w:rsidR="00972617" w:rsidRPr="001D7DDF" w:rsidRDefault="00972617" w:rsidP="001D7DDF">
      <w:pPr>
        <w:tabs>
          <w:tab w:val="left" w:pos="720"/>
        </w:tabs>
        <w:suppressAutoHyphens/>
        <w:spacing w:after="0" w:line="240" w:lineRule="atLeast"/>
        <w:ind w:left="720"/>
        <w:jc w:val="both"/>
        <w:rPr>
          <w:rFonts w:ascii="Book Antiqua" w:eastAsia="Times New Roman" w:hAnsi="Book Antiqua" w:cs="Times New Roman"/>
          <w:spacing w:val="-3"/>
          <w:sz w:val="24"/>
          <w:szCs w:val="24"/>
        </w:rPr>
      </w:pPr>
    </w:p>
    <w:p w14:paraId="03E95E5B"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5C" w14:textId="7FA2862B"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roofErr w:type="gramStart"/>
      <w:r w:rsidRPr="001D7DDF">
        <w:rPr>
          <w:rFonts w:ascii="Book Antiqua" w:eastAsia="Times New Roman" w:hAnsi="Book Antiqua" w:cs="Times New Roman"/>
          <w:b/>
          <w:bCs/>
          <w:spacing w:val="-3"/>
          <w:sz w:val="24"/>
          <w:szCs w:val="24"/>
        </w:rPr>
        <w:t>5.8  Permit</w:t>
      </w:r>
      <w:proofErr w:type="gramEnd"/>
      <w:r w:rsidR="00BB6992">
        <w:rPr>
          <w:rFonts w:ascii="Book Antiqua" w:eastAsia="Times New Roman" w:hAnsi="Book Antiqua" w:cs="Times New Roman"/>
          <w:b/>
          <w:bCs/>
          <w:spacing w:val="-3"/>
          <w:sz w:val="24"/>
          <w:szCs w:val="24"/>
        </w:rPr>
        <w:t xml:space="preserve"> Application and Review</w:t>
      </w:r>
      <w:r w:rsidRPr="001D7DDF">
        <w:rPr>
          <w:rFonts w:ascii="Book Antiqua" w:eastAsia="Times New Roman" w:hAnsi="Book Antiqua" w:cs="Times New Roman"/>
          <w:b/>
          <w:bCs/>
          <w:spacing w:val="-3"/>
          <w:sz w:val="24"/>
          <w:szCs w:val="24"/>
        </w:rPr>
        <w:t xml:space="preserve"> Fees.</w:t>
      </w:r>
    </w:p>
    <w:p w14:paraId="03E95E5D" w14:textId="77777777" w:rsidR="001D7DDF" w:rsidRPr="001D7DDF" w:rsidRDefault="001D7DDF" w:rsidP="001D7DDF">
      <w:pPr>
        <w:suppressAutoHyphens/>
        <w:spacing w:after="0" w:line="240" w:lineRule="atLeast"/>
        <w:jc w:val="both"/>
        <w:rPr>
          <w:rFonts w:ascii="Book Antiqua" w:eastAsia="Times New Roman" w:hAnsi="Book Antiqua" w:cs="Times New Roman"/>
          <w:spacing w:val="-3"/>
          <w:sz w:val="24"/>
          <w:szCs w:val="24"/>
        </w:rPr>
      </w:pPr>
    </w:p>
    <w:p w14:paraId="03E95E5E" w14:textId="77777777" w:rsidR="001D7DDF" w:rsidRDefault="001D7DDF" w:rsidP="001D7DDF">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r w:rsidRPr="001D7DDF">
        <w:rPr>
          <w:rFonts w:ascii="Book Antiqua" w:eastAsia="Times New Roman" w:hAnsi="Book Antiqua" w:cs="Times New Roman"/>
          <w:spacing w:val="-3"/>
          <w:sz w:val="24"/>
          <w:szCs w:val="24"/>
        </w:rPr>
        <w:t>An application for a building permit shall be accompanied by a fee.  The Municipal Officers shall establish the fee schedule each calendar year.</w:t>
      </w:r>
    </w:p>
    <w:p w14:paraId="340F0E04" w14:textId="77777777" w:rsidR="003A0BCA" w:rsidRPr="001D7DDF" w:rsidRDefault="003A0BCA" w:rsidP="001D7DDF">
      <w:pPr>
        <w:widowControl w:val="0"/>
        <w:tabs>
          <w:tab w:val="left" w:pos="-720"/>
          <w:tab w:val="right" w:pos="8460"/>
        </w:tabs>
        <w:suppressAutoHyphens/>
        <w:autoSpaceDE w:val="0"/>
        <w:autoSpaceDN w:val="0"/>
        <w:adjustRightInd w:val="0"/>
        <w:spacing w:after="0" w:line="240" w:lineRule="atLeast"/>
        <w:jc w:val="both"/>
        <w:rPr>
          <w:rFonts w:ascii="Book Antiqua" w:eastAsia="Times New Roman" w:hAnsi="Book Antiqua" w:cs="Times New Roman"/>
          <w:spacing w:val="-3"/>
          <w:sz w:val="24"/>
          <w:szCs w:val="24"/>
        </w:rPr>
      </w:pPr>
    </w:p>
    <w:p w14:paraId="5081EC26" w14:textId="3876D0EC" w:rsidR="003A0BCA" w:rsidRPr="00815C71" w:rsidRDefault="003A0BCA" w:rsidP="003A0BCA">
      <w:pPr>
        <w:jc w:val="both"/>
        <w:rPr>
          <w:rFonts w:ascii="Book Antiqua" w:hAnsi="Book Antiqua"/>
          <w:b/>
          <w:bCs/>
          <w:sz w:val="24"/>
          <w:szCs w:val="24"/>
        </w:rPr>
      </w:pPr>
      <w:r w:rsidRPr="00815C71">
        <w:rPr>
          <w:rFonts w:ascii="Book Antiqua" w:hAnsi="Book Antiqua"/>
          <w:bCs/>
          <w:sz w:val="24"/>
          <w:szCs w:val="24"/>
          <w:u w:val="single"/>
        </w:rPr>
        <w:t>5.8.A. Permit Fee Required.</w:t>
      </w:r>
      <w:r w:rsidRPr="00815C71">
        <w:rPr>
          <w:rFonts w:ascii="Book Antiqua" w:hAnsi="Book Antiqua"/>
          <w:b/>
          <w:bCs/>
          <w:sz w:val="24"/>
          <w:szCs w:val="24"/>
        </w:rPr>
        <w:t xml:space="preserve">  </w:t>
      </w:r>
    </w:p>
    <w:p w14:paraId="659A43EF" w14:textId="54B43FF7" w:rsidR="003A0BCA" w:rsidRPr="00811EEB" w:rsidRDefault="003A0BCA" w:rsidP="003A0BCA">
      <w:pPr>
        <w:jc w:val="both"/>
        <w:rPr>
          <w:rFonts w:ascii="Book Antiqua" w:hAnsi="Book Antiqua"/>
          <w:bCs/>
          <w:strike/>
          <w:sz w:val="24"/>
          <w:szCs w:val="24"/>
        </w:rPr>
      </w:pPr>
      <w:r w:rsidRPr="00C56CA0">
        <w:rPr>
          <w:rFonts w:ascii="Book Antiqua" w:hAnsi="Book Antiqua"/>
          <w:bCs/>
          <w:sz w:val="24"/>
          <w:szCs w:val="24"/>
        </w:rPr>
        <w:t>Any application, license, petition, and permit, including but not limited to building permit, conditional use permit, subdivision permit, permit renewal or amendment, and administrative appeal (hereafter, “Application”) submitted to the Town of Buxton under</w:t>
      </w:r>
      <w:r w:rsidRPr="00815C71">
        <w:rPr>
          <w:rFonts w:ascii="Book Antiqua" w:hAnsi="Book Antiqua"/>
          <w:bCs/>
          <w:sz w:val="24"/>
          <w:szCs w:val="24"/>
          <w:u w:val="single"/>
        </w:rPr>
        <w:t xml:space="preserve"> </w:t>
      </w:r>
      <w:r w:rsidRPr="00C56CA0">
        <w:rPr>
          <w:rFonts w:ascii="Book Antiqua" w:hAnsi="Book Antiqua"/>
          <w:bCs/>
          <w:sz w:val="24"/>
          <w:szCs w:val="24"/>
        </w:rPr>
        <w:t>this Ordinance</w:t>
      </w:r>
      <w:r w:rsidRPr="00815C71">
        <w:rPr>
          <w:rFonts w:ascii="Book Antiqua" w:hAnsi="Book Antiqua"/>
          <w:bCs/>
          <w:sz w:val="24"/>
          <w:szCs w:val="24"/>
        </w:rPr>
        <w:t xml:space="preserve"> shall be accompanied by a fee. </w:t>
      </w:r>
    </w:p>
    <w:p w14:paraId="5BF344F0" w14:textId="140951A3" w:rsidR="003A0BCA" w:rsidRPr="00815C71" w:rsidRDefault="003A0BCA" w:rsidP="003A0BCA">
      <w:pPr>
        <w:jc w:val="both"/>
        <w:rPr>
          <w:rFonts w:ascii="Book Antiqua" w:hAnsi="Book Antiqua"/>
          <w:bCs/>
          <w:sz w:val="24"/>
          <w:szCs w:val="24"/>
        </w:rPr>
      </w:pPr>
      <w:r w:rsidRPr="00815C71">
        <w:rPr>
          <w:rFonts w:ascii="Book Antiqua" w:hAnsi="Book Antiqua"/>
          <w:bCs/>
          <w:sz w:val="24"/>
          <w:szCs w:val="24"/>
          <w:u w:val="single"/>
        </w:rPr>
        <w:t>5.8.B. Fee Schedule.</w:t>
      </w:r>
      <w:r w:rsidRPr="00815C71">
        <w:rPr>
          <w:rFonts w:ascii="Book Antiqua" w:hAnsi="Book Antiqua"/>
          <w:bCs/>
          <w:sz w:val="24"/>
          <w:szCs w:val="24"/>
        </w:rPr>
        <w:t xml:space="preserve">  </w:t>
      </w:r>
    </w:p>
    <w:p w14:paraId="1EA88867" w14:textId="77777777" w:rsidR="003A0BCA" w:rsidRPr="00811EEB" w:rsidRDefault="003A0BCA" w:rsidP="003A0BCA">
      <w:pPr>
        <w:jc w:val="both"/>
        <w:rPr>
          <w:rFonts w:ascii="Book Antiqua" w:hAnsi="Book Antiqua"/>
          <w:bCs/>
          <w:sz w:val="24"/>
          <w:szCs w:val="24"/>
        </w:rPr>
      </w:pPr>
      <w:r w:rsidRPr="00811EEB">
        <w:rPr>
          <w:rFonts w:ascii="Book Antiqua" w:hAnsi="Book Antiqua"/>
          <w:bCs/>
          <w:sz w:val="24"/>
          <w:szCs w:val="24"/>
        </w:rPr>
        <w:t xml:space="preserve">The Municipal Officers shall establish a schedule of fees, which bear a substantial relationship to the cost of processing, reviewing, and administering Applications. The fee schedule may be amended from time to time by order of the Municipal Officers as they deem necessary, fair, and reasonable. For administrative ease, the fee schedule may also identify Town-imposed fees, costs, rents, assessments, fines, and penalties other than those associated with the processing, review, and administration of applications (including but not limited to fees, costs, rents, fines, and penalties related to cemetery plots, assessing records, parking tickets, public drains, common sewers, photocopying and printing, recreational programming, facility rentals, and statutorily mandated fees) to which this Section 5.8 shall not apply.  </w:t>
      </w:r>
    </w:p>
    <w:p w14:paraId="42858965" w14:textId="77777777" w:rsidR="003A0BCA" w:rsidRPr="00815C71" w:rsidRDefault="003A0BCA" w:rsidP="003A0BCA">
      <w:pPr>
        <w:ind w:left="360"/>
        <w:jc w:val="both"/>
        <w:rPr>
          <w:rFonts w:ascii="Book Antiqua" w:hAnsi="Book Antiqua"/>
          <w:bCs/>
          <w:sz w:val="24"/>
          <w:szCs w:val="24"/>
        </w:rPr>
      </w:pPr>
    </w:p>
    <w:p w14:paraId="17F4C774" w14:textId="77777777" w:rsidR="003A0BCA" w:rsidRPr="00815C71" w:rsidRDefault="003A0BCA" w:rsidP="003A0BCA">
      <w:pPr>
        <w:jc w:val="both"/>
        <w:rPr>
          <w:rFonts w:ascii="Book Antiqua" w:hAnsi="Book Antiqua"/>
          <w:bCs/>
          <w:sz w:val="24"/>
          <w:szCs w:val="24"/>
          <w:u w:val="single"/>
        </w:rPr>
      </w:pPr>
      <w:r w:rsidRPr="00815C71">
        <w:rPr>
          <w:rFonts w:ascii="Book Antiqua" w:hAnsi="Book Antiqua"/>
          <w:bCs/>
          <w:sz w:val="24"/>
          <w:szCs w:val="24"/>
          <w:u w:val="single"/>
        </w:rPr>
        <w:t>5.8.C. Review Fees.</w:t>
      </w:r>
    </w:p>
    <w:p w14:paraId="249465DD" w14:textId="77777777" w:rsidR="003A0BCA" w:rsidRPr="00815C71" w:rsidRDefault="003A0BCA" w:rsidP="003A0BCA">
      <w:pPr>
        <w:pStyle w:val="ListParagraph"/>
        <w:ind w:left="0"/>
        <w:rPr>
          <w:rFonts w:ascii="Book Antiqua" w:hAnsi="Book Antiqua"/>
          <w:bCs/>
        </w:rPr>
      </w:pPr>
    </w:p>
    <w:p w14:paraId="6C149604" w14:textId="3509A8B1" w:rsidR="003A0BCA" w:rsidRPr="00AA3D19" w:rsidRDefault="003A0BCA" w:rsidP="003A0BCA">
      <w:pPr>
        <w:jc w:val="both"/>
        <w:rPr>
          <w:rFonts w:ascii="Book Antiqua" w:hAnsi="Book Antiqua"/>
          <w:bCs/>
          <w:sz w:val="24"/>
          <w:szCs w:val="24"/>
        </w:rPr>
      </w:pPr>
      <w:r w:rsidRPr="00AA3D19">
        <w:rPr>
          <w:rFonts w:ascii="Book Antiqua" w:hAnsi="Book Antiqua"/>
          <w:bCs/>
          <w:sz w:val="24"/>
          <w:szCs w:val="24"/>
        </w:rPr>
        <w:t>5.8.C.1. The Code Enforcement Officer, Planning Board, or Board of Appeals, as applicable, (hereafter, the “Reviewing Authority”) may, in its discretion, assess a review fee in addition to any applicable fees established by the fee schedule, ordinance, or law.  The review fee shall not exceed the actual costs associated with processing, reviewing, and administering the Application.  The review fee may include, without limitation, the actual costs of advertising, legal notices, mailings, postage, photocopies and other document reproductions, public hearings, specialized computer software, legal fees, in-</w:t>
      </w:r>
      <w:r w:rsidRPr="00AA3D19">
        <w:rPr>
          <w:rFonts w:ascii="Book Antiqua" w:hAnsi="Book Antiqua"/>
          <w:bCs/>
          <w:sz w:val="24"/>
          <w:szCs w:val="24"/>
        </w:rPr>
        <w:lastRenderedPageBreak/>
        <w:t xml:space="preserve">house or </w:t>
      </w:r>
      <w:r w:rsidR="001F2117" w:rsidRPr="00AA3D19">
        <w:rPr>
          <w:rFonts w:ascii="Book Antiqua" w:hAnsi="Book Antiqua"/>
          <w:bCs/>
          <w:sz w:val="24"/>
          <w:szCs w:val="24"/>
        </w:rPr>
        <w:t>third-party</w:t>
      </w:r>
      <w:r w:rsidRPr="00AA3D19">
        <w:rPr>
          <w:rFonts w:ascii="Book Antiqua" w:hAnsi="Book Antiqua"/>
          <w:bCs/>
          <w:sz w:val="24"/>
          <w:szCs w:val="24"/>
        </w:rPr>
        <w:t xml:space="preserve"> professional or technical reviews of the Application (including technical reviews of traffic impacts, roadway and parking design and construction, stormwater management, and erosion and sedimentation control), or other expert or consulting fees.  The Reviewing Authority shall provide the applicant with a written</w:t>
      </w:r>
      <w:r w:rsidRPr="00815C71">
        <w:rPr>
          <w:rFonts w:ascii="Book Antiqua" w:hAnsi="Book Antiqua"/>
          <w:bCs/>
          <w:sz w:val="24"/>
          <w:szCs w:val="24"/>
          <w:u w:val="single"/>
        </w:rPr>
        <w:t xml:space="preserve"> </w:t>
      </w:r>
      <w:r w:rsidRPr="00AA3D19">
        <w:rPr>
          <w:rFonts w:ascii="Book Antiqua" w:hAnsi="Book Antiqua"/>
          <w:bCs/>
          <w:sz w:val="24"/>
          <w:szCs w:val="24"/>
        </w:rPr>
        <w:t xml:space="preserve">estimate of the review fee.  The applicant shall pay to the Town the estimated review fee within 14 days of receipt of the notification; otherwise, the Application shall be returned as incomplete.  If the estimated review fee is depleted prior to the completion of processing, reviewing, and administering the Application, the Reviewing Authority may provide the applicant with a revised estimate of the review fee from time to time, and the applicant shall pay to the Town the revised estimate, less any prior estimate already paid, within 14 days of receipt of the notification.  The Town shall deposit the review fee into an escrow account and may draw on the account to pay for the actual costs associated with processing the Application. After the Reviewing Authority renders its final decision on the Application, the Town shall provide the applicant with an accounting of the actual costs of processing the </w:t>
      </w:r>
      <w:r w:rsidR="001F2117" w:rsidRPr="00AA3D19">
        <w:rPr>
          <w:rFonts w:ascii="Book Antiqua" w:hAnsi="Book Antiqua"/>
          <w:bCs/>
          <w:sz w:val="24"/>
          <w:szCs w:val="24"/>
        </w:rPr>
        <w:t>Application and</w:t>
      </w:r>
      <w:r w:rsidRPr="00AA3D19">
        <w:rPr>
          <w:rFonts w:ascii="Book Antiqua" w:hAnsi="Book Antiqua"/>
          <w:bCs/>
          <w:sz w:val="24"/>
          <w:szCs w:val="24"/>
        </w:rPr>
        <w:t xml:space="preserve"> shall return any unspent portion of the review fee to the applicant within 60 days.</w:t>
      </w:r>
    </w:p>
    <w:p w14:paraId="6CCC0346" w14:textId="77777777" w:rsidR="003A0BCA" w:rsidRPr="00815C71" w:rsidRDefault="003A0BCA" w:rsidP="003A0BCA">
      <w:pPr>
        <w:pStyle w:val="ListParagraph"/>
        <w:ind w:left="0"/>
        <w:rPr>
          <w:rFonts w:ascii="Book Antiqua" w:hAnsi="Book Antiqua"/>
          <w:bCs/>
        </w:rPr>
      </w:pPr>
    </w:p>
    <w:p w14:paraId="69A67CF4" w14:textId="77777777" w:rsidR="003A0BCA" w:rsidRPr="00815C71" w:rsidRDefault="003A0BCA" w:rsidP="003A0BCA">
      <w:pPr>
        <w:pStyle w:val="ListParagraph"/>
        <w:ind w:left="0"/>
        <w:rPr>
          <w:rFonts w:ascii="Book Antiqua" w:hAnsi="Book Antiqua"/>
          <w:bCs/>
          <w:u w:val="single"/>
        </w:rPr>
      </w:pPr>
      <w:r w:rsidRPr="00815C71">
        <w:rPr>
          <w:rFonts w:ascii="Book Antiqua" w:hAnsi="Book Antiqua"/>
          <w:bCs/>
          <w:u w:val="single"/>
        </w:rPr>
        <w:t>5.8.D. Refunds, Waivers.</w:t>
      </w:r>
    </w:p>
    <w:p w14:paraId="33148577" w14:textId="77777777" w:rsidR="003A0BCA" w:rsidRPr="00815C71" w:rsidRDefault="003A0BCA" w:rsidP="003A0BCA">
      <w:pPr>
        <w:jc w:val="both"/>
        <w:rPr>
          <w:rFonts w:ascii="Book Antiqua" w:hAnsi="Book Antiqua"/>
          <w:b/>
          <w:bCs/>
          <w:sz w:val="24"/>
          <w:szCs w:val="24"/>
        </w:rPr>
      </w:pPr>
    </w:p>
    <w:p w14:paraId="3551047E" w14:textId="77777777" w:rsidR="003A0BCA" w:rsidRPr="00AA3D19" w:rsidRDefault="003A0BCA" w:rsidP="003A0BCA">
      <w:pPr>
        <w:jc w:val="both"/>
        <w:rPr>
          <w:rFonts w:ascii="Book Antiqua" w:hAnsi="Book Antiqua"/>
          <w:bCs/>
          <w:sz w:val="24"/>
          <w:szCs w:val="24"/>
        </w:rPr>
      </w:pPr>
      <w:r w:rsidRPr="00AA3D19">
        <w:rPr>
          <w:rFonts w:ascii="Book Antiqua" w:hAnsi="Book Antiqua"/>
          <w:bCs/>
          <w:sz w:val="24"/>
          <w:szCs w:val="24"/>
        </w:rPr>
        <w:t>The Municipal Officers, in their sole discretion, may refund, reduce, or waive any permit fee or review fee assessed under this Ordinance when the person requesting the refund, reduction, or waiver demonstrates to the satisfaction of the Municipal Officers that an extreme hardship or injustice would result from payment of the fee.</w:t>
      </w:r>
    </w:p>
    <w:p w14:paraId="03E95E5F" w14:textId="77777777" w:rsidR="001D7DDF" w:rsidRPr="00AA3D19" w:rsidRDefault="001D7DDF" w:rsidP="001D7DDF">
      <w:pPr>
        <w:spacing w:after="0" w:line="240" w:lineRule="auto"/>
        <w:rPr>
          <w:rFonts w:ascii="Book Antiqua" w:eastAsia="Times New Roman" w:hAnsi="Book Antiqua" w:cs="Times New Roman"/>
          <w:sz w:val="24"/>
          <w:szCs w:val="24"/>
        </w:rPr>
      </w:pPr>
    </w:p>
    <w:p w14:paraId="03E95E60" w14:textId="77777777" w:rsidR="006D08A3" w:rsidRPr="00815C71" w:rsidRDefault="006D08A3">
      <w:pPr>
        <w:rPr>
          <w:rFonts w:ascii="Book Antiqua" w:hAnsi="Book Antiqua"/>
          <w:sz w:val="24"/>
          <w:szCs w:val="24"/>
        </w:rPr>
      </w:pPr>
    </w:p>
    <w:p w14:paraId="03E95E61" w14:textId="77777777" w:rsidR="00331641" w:rsidRPr="00815C71" w:rsidRDefault="00331641">
      <w:pPr>
        <w:rPr>
          <w:rFonts w:ascii="Book Antiqua" w:hAnsi="Book Antiqua"/>
          <w:sz w:val="24"/>
          <w:szCs w:val="24"/>
        </w:rPr>
      </w:pPr>
    </w:p>
    <w:p w14:paraId="03E95E62" w14:textId="77777777" w:rsidR="00331641" w:rsidRPr="00815C71" w:rsidRDefault="00331641">
      <w:pPr>
        <w:rPr>
          <w:rFonts w:ascii="Book Antiqua" w:hAnsi="Book Antiqua"/>
          <w:sz w:val="24"/>
          <w:szCs w:val="24"/>
        </w:rPr>
      </w:pPr>
    </w:p>
    <w:p w14:paraId="03E95E63" w14:textId="77777777" w:rsidR="00331641" w:rsidRPr="00815C71" w:rsidRDefault="00331641">
      <w:pPr>
        <w:rPr>
          <w:rFonts w:ascii="Book Antiqua" w:hAnsi="Book Antiqua"/>
          <w:sz w:val="24"/>
          <w:szCs w:val="24"/>
        </w:rPr>
      </w:pPr>
    </w:p>
    <w:p w14:paraId="03E95E64" w14:textId="77777777" w:rsidR="00331641" w:rsidRPr="00815C71" w:rsidRDefault="00331641">
      <w:pPr>
        <w:rPr>
          <w:rFonts w:ascii="Book Antiqua" w:hAnsi="Book Antiqua"/>
          <w:sz w:val="24"/>
          <w:szCs w:val="24"/>
        </w:rPr>
      </w:pPr>
    </w:p>
    <w:p w14:paraId="03E95E65" w14:textId="77777777" w:rsidR="00331641" w:rsidRPr="00815C71" w:rsidRDefault="00331641">
      <w:pPr>
        <w:rPr>
          <w:rFonts w:ascii="Book Antiqua" w:hAnsi="Book Antiqua"/>
          <w:sz w:val="24"/>
          <w:szCs w:val="24"/>
        </w:rPr>
      </w:pPr>
    </w:p>
    <w:p w14:paraId="03E95E66" w14:textId="77777777" w:rsidR="00331641" w:rsidRPr="00815C71" w:rsidRDefault="00331641">
      <w:pPr>
        <w:rPr>
          <w:rFonts w:ascii="Book Antiqua" w:hAnsi="Book Antiqua"/>
          <w:sz w:val="24"/>
          <w:szCs w:val="24"/>
        </w:rPr>
      </w:pPr>
    </w:p>
    <w:p w14:paraId="03E95E67" w14:textId="77777777" w:rsidR="00331641" w:rsidRPr="00815C71" w:rsidRDefault="00331641">
      <w:pPr>
        <w:rPr>
          <w:rFonts w:ascii="Book Antiqua" w:hAnsi="Book Antiqua"/>
          <w:sz w:val="24"/>
          <w:szCs w:val="24"/>
        </w:rPr>
      </w:pPr>
    </w:p>
    <w:p w14:paraId="03E95E68" w14:textId="77777777" w:rsidR="00331641" w:rsidRPr="00815C71" w:rsidRDefault="00331641">
      <w:pPr>
        <w:rPr>
          <w:rFonts w:ascii="Book Antiqua" w:hAnsi="Book Antiqua"/>
          <w:sz w:val="24"/>
          <w:szCs w:val="24"/>
        </w:rPr>
      </w:pPr>
    </w:p>
    <w:p w14:paraId="03E95E69" w14:textId="77777777" w:rsidR="00331641" w:rsidRPr="00815C71" w:rsidRDefault="00331641">
      <w:pPr>
        <w:rPr>
          <w:rFonts w:ascii="Book Antiqua" w:hAnsi="Book Antiqua"/>
          <w:sz w:val="24"/>
          <w:szCs w:val="24"/>
        </w:rPr>
      </w:pPr>
    </w:p>
    <w:p w14:paraId="03E95E6A" w14:textId="77777777" w:rsidR="00331641" w:rsidRPr="00815C71" w:rsidRDefault="00331641">
      <w:pPr>
        <w:rPr>
          <w:rFonts w:ascii="Book Antiqua" w:hAnsi="Book Antiqua"/>
          <w:sz w:val="24"/>
          <w:szCs w:val="24"/>
        </w:rPr>
      </w:pPr>
    </w:p>
    <w:p w14:paraId="03E95E6B" w14:textId="77777777" w:rsidR="00331641" w:rsidRPr="00815C71" w:rsidRDefault="00331641">
      <w:pPr>
        <w:rPr>
          <w:rFonts w:ascii="Book Antiqua" w:hAnsi="Book Antiqua"/>
          <w:sz w:val="24"/>
          <w:szCs w:val="24"/>
        </w:rPr>
      </w:pPr>
    </w:p>
    <w:p w14:paraId="03E95E6C" w14:textId="77777777" w:rsidR="00331641" w:rsidRPr="00815C71" w:rsidRDefault="00331641">
      <w:pPr>
        <w:rPr>
          <w:rFonts w:ascii="Book Antiqua" w:hAnsi="Book Antiqua"/>
          <w:sz w:val="24"/>
          <w:szCs w:val="24"/>
        </w:rPr>
      </w:pPr>
    </w:p>
    <w:p w14:paraId="03E95E6D" w14:textId="77777777" w:rsidR="00331641" w:rsidRPr="00815C71" w:rsidRDefault="00331641">
      <w:pPr>
        <w:rPr>
          <w:rFonts w:ascii="Book Antiqua" w:hAnsi="Book Antiqua"/>
          <w:sz w:val="24"/>
          <w:szCs w:val="24"/>
        </w:rPr>
      </w:pPr>
    </w:p>
    <w:p w14:paraId="03E95E6E" w14:textId="77777777" w:rsidR="00331641" w:rsidRPr="00815C71" w:rsidRDefault="00331641">
      <w:pPr>
        <w:rPr>
          <w:rFonts w:ascii="Book Antiqua" w:hAnsi="Book Antiqua"/>
          <w:sz w:val="24"/>
          <w:szCs w:val="24"/>
        </w:rPr>
      </w:pPr>
    </w:p>
    <w:p w14:paraId="03E95E6F" w14:textId="77777777" w:rsidR="00331641" w:rsidRPr="00815C71" w:rsidRDefault="00331641">
      <w:pPr>
        <w:rPr>
          <w:rFonts w:ascii="Book Antiqua" w:hAnsi="Book Antiqua"/>
          <w:sz w:val="24"/>
          <w:szCs w:val="24"/>
        </w:rPr>
      </w:pPr>
    </w:p>
    <w:p w14:paraId="03E95E70" w14:textId="77777777" w:rsidR="00331641" w:rsidRPr="00815C71" w:rsidRDefault="00331641">
      <w:pPr>
        <w:rPr>
          <w:rFonts w:ascii="Book Antiqua" w:hAnsi="Book Antiqua"/>
          <w:sz w:val="24"/>
          <w:szCs w:val="24"/>
        </w:rPr>
      </w:pPr>
    </w:p>
    <w:p w14:paraId="03E95E71" w14:textId="77777777" w:rsidR="00331641" w:rsidRPr="00815C71" w:rsidRDefault="00331641">
      <w:pPr>
        <w:rPr>
          <w:rFonts w:ascii="Book Antiqua" w:hAnsi="Book Antiqua"/>
          <w:sz w:val="24"/>
          <w:szCs w:val="24"/>
        </w:rPr>
      </w:pPr>
    </w:p>
    <w:p w14:paraId="03E95E72" w14:textId="77777777" w:rsidR="00331641" w:rsidRPr="00815C71" w:rsidRDefault="00331641">
      <w:pPr>
        <w:rPr>
          <w:rFonts w:ascii="Book Antiqua" w:hAnsi="Book Antiqua"/>
          <w:sz w:val="24"/>
          <w:szCs w:val="24"/>
        </w:rPr>
      </w:pPr>
    </w:p>
    <w:p w14:paraId="03E95E73" w14:textId="77777777" w:rsidR="00331641" w:rsidRPr="00815C71" w:rsidRDefault="00331641">
      <w:pPr>
        <w:rPr>
          <w:rFonts w:ascii="Book Antiqua" w:hAnsi="Book Antiqua"/>
          <w:sz w:val="24"/>
          <w:szCs w:val="24"/>
        </w:rPr>
      </w:pPr>
    </w:p>
    <w:p w14:paraId="03E95E74" w14:textId="77777777" w:rsidR="00331641" w:rsidRPr="00815C71" w:rsidRDefault="00331641">
      <w:pPr>
        <w:rPr>
          <w:rFonts w:ascii="Book Antiqua" w:hAnsi="Book Antiqua"/>
          <w:sz w:val="24"/>
          <w:szCs w:val="24"/>
        </w:rPr>
      </w:pPr>
    </w:p>
    <w:p w14:paraId="03E95E75" w14:textId="77777777" w:rsidR="00331641" w:rsidRPr="00815C71" w:rsidRDefault="00331641">
      <w:pPr>
        <w:rPr>
          <w:rFonts w:ascii="Book Antiqua" w:hAnsi="Book Antiqua"/>
          <w:sz w:val="24"/>
          <w:szCs w:val="24"/>
        </w:rPr>
      </w:pPr>
    </w:p>
    <w:p w14:paraId="03E95E76" w14:textId="77777777" w:rsidR="00331641" w:rsidRPr="00815C71" w:rsidRDefault="00331641" w:rsidP="00331641">
      <w:pPr>
        <w:jc w:val="center"/>
        <w:rPr>
          <w:rFonts w:ascii="Book Antiqua" w:hAnsi="Book Antiqua"/>
          <w:sz w:val="24"/>
          <w:szCs w:val="24"/>
        </w:rPr>
      </w:pPr>
      <w:r w:rsidRPr="00815C71">
        <w:rPr>
          <w:rFonts w:ascii="Book Antiqua" w:hAnsi="Book Antiqua"/>
          <w:b/>
          <w:sz w:val="24"/>
          <w:szCs w:val="24"/>
        </w:rPr>
        <w:t>PAGE INTENTIONALLY LEFT BLANK</w:t>
      </w:r>
    </w:p>
    <w:sectPr w:rsidR="00331641" w:rsidRPr="00815C7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71D6" w14:textId="77777777" w:rsidR="004C23F3" w:rsidRDefault="004C23F3" w:rsidP="001D7DDF">
      <w:pPr>
        <w:spacing w:after="0" w:line="240" w:lineRule="auto"/>
      </w:pPr>
      <w:r>
        <w:separator/>
      </w:r>
    </w:p>
  </w:endnote>
  <w:endnote w:type="continuationSeparator" w:id="0">
    <w:p w14:paraId="2B836432" w14:textId="77777777" w:rsidR="004C23F3" w:rsidRDefault="004C23F3" w:rsidP="001D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8F19" w14:textId="77777777" w:rsidR="00147F45" w:rsidRDefault="00147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5E7E" w14:textId="46EF6128" w:rsidR="000A7DA6" w:rsidRPr="00CC5D48" w:rsidRDefault="000A7DA6" w:rsidP="000A7DA6">
    <w:pPr>
      <w:pStyle w:val="Footer"/>
      <w:rPr>
        <w:rFonts w:ascii="Book Antiqua" w:hAnsi="Book Antiqua"/>
        <w:sz w:val="20"/>
        <w:szCs w:val="20"/>
      </w:rPr>
    </w:pPr>
    <w:r w:rsidRPr="00CC5D48">
      <w:rPr>
        <w:rFonts w:ascii="Book Antiqua" w:eastAsia="Times New Roman" w:hAnsi="Book Antiqua" w:cs="Times New Roman"/>
        <w:spacing w:val="-3"/>
        <w:sz w:val="20"/>
        <w:szCs w:val="20"/>
      </w:rPr>
      <w:t>Town of Buxton Zoning Ordinance</w:t>
    </w:r>
    <w:r w:rsidRPr="00CC5D48">
      <w:rPr>
        <w:rFonts w:ascii="Book Antiqua" w:eastAsia="Times New Roman" w:hAnsi="Book Antiqua" w:cs="Times New Roman"/>
        <w:spacing w:val="-3"/>
        <w:sz w:val="20"/>
        <w:szCs w:val="20"/>
      </w:rPr>
      <w:tab/>
    </w:r>
    <w:r w:rsidRPr="00CC5D48">
      <w:rPr>
        <w:rFonts w:ascii="Book Antiqua" w:hAnsi="Book Antiqua"/>
        <w:sz w:val="20"/>
        <w:szCs w:val="20"/>
      </w:rPr>
      <w:t xml:space="preserve"> 5-</w:t>
    </w:r>
    <w:sdt>
      <w:sdtPr>
        <w:rPr>
          <w:rFonts w:ascii="Book Antiqua" w:hAnsi="Book Antiqua"/>
          <w:sz w:val="20"/>
          <w:szCs w:val="20"/>
        </w:rPr>
        <w:id w:val="1254712435"/>
        <w:docPartObj>
          <w:docPartGallery w:val="Page Numbers (Bottom of Page)"/>
          <w:docPartUnique/>
        </w:docPartObj>
      </w:sdtPr>
      <w:sdtEndPr>
        <w:rPr>
          <w:noProof/>
        </w:rPr>
      </w:sdtEndPr>
      <w:sdtContent>
        <w:r w:rsidRPr="00CC5D48">
          <w:rPr>
            <w:rFonts w:ascii="Book Antiqua" w:hAnsi="Book Antiqua"/>
            <w:sz w:val="20"/>
            <w:szCs w:val="20"/>
          </w:rPr>
          <w:fldChar w:fldCharType="begin"/>
        </w:r>
        <w:r w:rsidRPr="00CC5D48">
          <w:rPr>
            <w:rFonts w:ascii="Book Antiqua" w:hAnsi="Book Antiqua"/>
            <w:sz w:val="20"/>
            <w:szCs w:val="20"/>
          </w:rPr>
          <w:instrText xml:space="preserve"> PAGE   \* MERGEFORMAT </w:instrText>
        </w:r>
        <w:r w:rsidRPr="00CC5D48">
          <w:rPr>
            <w:rFonts w:ascii="Book Antiqua" w:hAnsi="Book Antiqua"/>
            <w:sz w:val="20"/>
            <w:szCs w:val="20"/>
          </w:rPr>
          <w:fldChar w:fldCharType="separate"/>
        </w:r>
        <w:r w:rsidR="00331641">
          <w:rPr>
            <w:rFonts w:ascii="Book Antiqua" w:hAnsi="Book Antiqua"/>
            <w:noProof/>
            <w:sz w:val="20"/>
            <w:szCs w:val="20"/>
          </w:rPr>
          <w:t>4</w:t>
        </w:r>
        <w:r w:rsidRPr="00CC5D48">
          <w:rPr>
            <w:rFonts w:ascii="Book Antiqua" w:hAnsi="Book Antiqua"/>
            <w:noProof/>
            <w:sz w:val="20"/>
            <w:szCs w:val="20"/>
          </w:rPr>
          <w:fldChar w:fldCharType="end"/>
        </w:r>
        <w:r w:rsidRPr="00CC5D48">
          <w:rPr>
            <w:rFonts w:ascii="Book Antiqua" w:hAnsi="Book Antiqua"/>
            <w:noProof/>
            <w:sz w:val="20"/>
            <w:szCs w:val="20"/>
          </w:rPr>
          <w:tab/>
        </w:r>
      </w:sdtContent>
    </w:sdt>
    <w:r w:rsidRPr="00CC5D48">
      <w:rPr>
        <w:rFonts w:ascii="Book Antiqua" w:eastAsia="Times New Roman" w:hAnsi="Book Antiqua" w:cs="Times New Roman"/>
        <w:spacing w:val="-3"/>
        <w:sz w:val="20"/>
        <w:szCs w:val="20"/>
      </w:rPr>
      <w:t xml:space="preserve"> </w:t>
    </w:r>
    <w:r w:rsidR="00DC415C">
      <w:rPr>
        <w:rFonts w:ascii="Book Antiqua" w:eastAsia="Times New Roman" w:hAnsi="Book Antiqua" w:cs="Times New Roman"/>
        <w:spacing w:val="-3"/>
        <w:sz w:val="20"/>
        <w:szCs w:val="20"/>
      </w:rPr>
      <w:t>June 1</w:t>
    </w:r>
    <w:r w:rsidR="00147F45">
      <w:rPr>
        <w:rFonts w:ascii="Book Antiqua" w:eastAsia="Times New Roman" w:hAnsi="Book Antiqua" w:cs="Times New Roman"/>
        <w:spacing w:val="-3"/>
        <w:sz w:val="20"/>
        <w:szCs w:val="20"/>
      </w:rPr>
      <w:t>7</w:t>
    </w:r>
    <w:r w:rsidR="00A00BC2">
      <w:rPr>
        <w:rFonts w:ascii="Book Antiqua" w:eastAsia="Times New Roman" w:hAnsi="Book Antiqua" w:cs="Times New Roman"/>
        <w:spacing w:val="-3"/>
        <w:sz w:val="20"/>
        <w:szCs w:val="20"/>
      </w:rPr>
      <w:t>, 202</w:t>
    </w:r>
    <w:r w:rsidR="00147F45">
      <w:rPr>
        <w:rFonts w:ascii="Book Antiqua" w:eastAsia="Times New Roman" w:hAnsi="Book Antiqua" w:cs="Times New Roman"/>
        <w:spacing w:val="-3"/>
        <w:sz w:val="20"/>
        <w:szCs w:val="20"/>
      </w:rPr>
      <w:t>3</w:t>
    </w:r>
    <w:r w:rsidRPr="00CC5D48">
      <w:rPr>
        <w:rFonts w:ascii="Book Antiqua" w:eastAsia="Times New Roman" w:hAnsi="Book Antiqua" w:cs="Courier New"/>
        <w:spacing w:val="-3"/>
        <w:sz w:val="20"/>
        <w:szCs w:val="20"/>
      </w:rPr>
      <w:t xml:space="preserve"> Edition</w:t>
    </w:r>
  </w:p>
  <w:p w14:paraId="03E95E7F" w14:textId="77777777" w:rsidR="001D7DDF" w:rsidRPr="000A7DA6" w:rsidRDefault="001D7DDF" w:rsidP="000A7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B5D4" w14:textId="77777777" w:rsidR="00147F45" w:rsidRDefault="00147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C7EF" w14:textId="77777777" w:rsidR="004C23F3" w:rsidRDefault="004C23F3" w:rsidP="001D7DDF">
      <w:pPr>
        <w:spacing w:after="0" w:line="240" w:lineRule="auto"/>
      </w:pPr>
      <w:r>
        <w:separator/>
      </w:r>
    </w:p>
  </w:footnote>
  <w:footnote w:type="continuationSeparator" w:id="0">
    <w:p w14:paraId="29E21050" w14:textId="77777777" w:rsidR="004C23F3" w:rsidRDefault="004C23F3" w:rsidP="001D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2981" w14:textId="77777777" w:rsidR="00147F45" w:rsidRDefault="00147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5E7B" w14:textId="77777777" w:rsidR="000A7DA6" w:rsidRPr="001D7DDF" w:rsidRDefault="000A7DA6" w:rsidP="000A7DA6">
    <w:pPr>
      <w:tabs>
        <w:tab w:val="left" w:pos="3600"/>
        <w:tab w:val="center" w:pos="4680"/>
      </w:tabs>
      <w:suppressAutoHyphens/>
      <w:spacing w:after="0" w:line="240" w:lineRule="atLeast"/>
      <w:jc w:val="both"/>
      <w:rPr>
        <w:rFonts w:ascii="Garamond" w:eastAsia="Times New Roman" w:hAnsi="Garamond" w:cs="Times New Roman"/>
        <w:spacing w:val="-3"/>
        <w:sz w:val="18"/>
        <w:szCs w:val="24"/>
      </w:rPr>
    </w:pPr>
    <w:r w:rsidRPr="001D7DDF">
      <w:rPr>
        <w:rFonts w:ascii="Garamond" w:eastAsia="Times New Roman" w:hAnsi="Garamond" w:cs="Times New Roman"/>
        <w:spacing w:val="-3"/>
        <w:sz w:val="24"/>
        <w:szCs w:val="24"/>
      </w:rPr>
      <w:tab/>
    </w:r>
    <w:r w:rsidRPr="001D7DDF">
      <w:rPr>
        <w:rFonts w:ascii="Garamond" w:eastAsia="Times New Roman" w:hAnsi="Garamond" w:cs="Times New Roman"/>
        <w:spacing w:val="-3"/>
        <w:sz w:val="24"/>
        <w:szCs w:val="24"/>
      </w:rPr>
      <w:tab/>
    </w:r>
    <w:r>
      <w:rPr>
        <w:rFonts w:ascii="Garamond" w:eastAsia="Times New Roman" w:hAnsi="Garamond" w:cs="Times New Roman"/>
        <w:spacing w:val="-3"/>
        <w:sz w:val="24"/>
        <w:szCs w:val="24"/>
      </w:rPr>
      <w:tab/>
    </w:r>
    <w:r w:rsidRPr="001D7DDF">
      <w:rPr>
        <w:rFonts w:ascii="Garamond" w:eastAsia="Times New Roman" w:hAnsi="Garamond" w:cs="Times New Roman"/>
        <w:spacing w:val="-3"/>
        <w:sz w:val="24"/>
        <w:szCs w:val="24"/>
      </w:rPr>
      <w:tab/>
    </w:r>
  </w:p>
  <w:p w14:paraId="03E95E7C" w14:textId="77777777" w:rsidR="000A7DA6" w:rsidRDefault="000A7DA6" w:rsidP="000A7DA6">
    <w:pPr>
      <w:pStyle w:val="Footer"/>
    </w:pPr>
  </w:p>
  <w:p w14:paraId="03E95E7D" w14:textId="77777777" w:rsidR="000A7DA6" w:rsidRDefault="000A7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AB22" w14:textId="77777777" w:rsidR="00147F45" w:rsidRDefault="00147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DDF"/>
    <w:rsid w:val="000A7DA6"/>
    <w:rsid w:val="000F2D8C"/>
    <w:rsid w:val="00147F45"/>
    <w:rsid w:val="0017347D"/>
    <w:rsid w:val="001D7DDF"/>
    <w:rsid w:val="001F2117"/>
    <w:rsid w:val="002244A0"/>
    <w:rsid w:val="00265E4A"/>
    <w:rsid w:val="00331641"/>
    <w:rsid w:val="003A0BCA"/>
    <w:rsid w:val="003B51ED"/>
    <w:rsid w:val="00445D7F"/>
    <w:rsid w:val="004C23F3"/>
    <w:rsid w:val="00527059"/>
    <w:rsid w:val="005C5C9C"/>
    <w:rsid w:val="006D08A3"/>
    <w:rsid w:val="00753DAC"/>
    <w:rsid w:val="00811EEB"/>
    <w:rsid w:val="00815C71"/>
    <w:rsid w:val="00947F2A"/>
    <w:rsid w:val="00972617"/>
    <w:rsid w:val="00A00BC2"/>
    <w:rsid w:val="00AA3D19"/>
    <w:rsid w:val="00BB6992"/>
    <w:rsid w:val="00C20378"/>
    <w:rsid w:val="00C4441B"/>
    <w:rsid w:val="00C56CA0"/>
    <w:rsid w:val="00C964FB"/>
    <w:rsid w:val="00CC5D48"/>
    <w:rsid w:val="00D07A57"/>
    <w:rsid w:val="00DC415C"/>
    <w:rsid w:val="00E821EA"/>
    <w:rsid w:val="00F043FE"/>
    <w:rsid w:val="00F8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5E35"/>
  <w15:docId w15:val="{964371E9-4B61-40AA-9F1C-66AD9B86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DDF"/>
  </w:style>
  <w:style w:type="paragraph" w:styleId="Footer">
    <w:name w:val="footer"/>
    <w:basedOn w:val="Normal"/>
    <w:link w:val="FooterChar"/>
    <w:uiPriority w:val="99"/>
    <w:unhideWhenUsed/>
    <w:rsid w:val="001D7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DDF"/>
  </w:style>
  <w:style w:type="paragraph" w:styleId="BalloonText">
    <w:name w:val="Balloon Text"/>
    <w:basedOn w:val="Normal"/>
    <w:link w:val="BalloonTextChar"/>
    <w:uiPriority w:val="99"/>
    <w:semiHidden/>
    <w:unhideWhenUsed/>
    <w:rsid w:val="00E82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1EA"/>
    <w:rPr>
      <w:rFonts w:ascii="Segoe UI" w:hAnsi="Segoe UI" w:cs="Segoe UI"/>
      <w:sz w:val="18"/>
      <w:szCs w:val="18"/>
    </w:rPr>
  </w:style>
  <w:style w:type="paragraph" w:styleId="ListParagraph">
    <w:name w:val="List Paragraph"/>
    <w:basedOn w:val="Normal"/>
    <w:uiPriority w:val="34"/>
    <w:qFormat/>
    <w:rsid w:val="003A0BC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0F3622D56B494D850B8D59DC144F0D" ma:contentTypeVersion="0" ma:contentTypeDescription="Create a new document." ma:contentTypeScope="" ma:versionID="73ae541bf4e5dfcc7676ba94496f3bb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0F4532-9E3E-495C-89AA-D4F092DC31F0}">
  <ds:schemaRefs>
    <ds:schemaRef ds:uri="http://schemas.microsoft.com/sharepoint/v3/contenttype/forms"/>
  </ds:schemaRefs>
</ds:datastoreItem>
</file>

<file path=customXml/itemProps2.xml><?xml version="1.0" encoding="utf-8"?>
<ds:datastoreItem xmlns:ds="http://schemas.openxmlformats.org/officeDocument/2006/customXml" ds:itemID="{086741A2-470A-4522-B38F-5308A39B7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DE8355-1905-4AD7-9A18-C0C1B58726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user9</dc:creator>
  <cp:lastModifiedBy>Heather Shaffer</cp:lastModifiedBy>
  <cp:revision>4</cp:revision>
  <cp:lastPrinted>2023-08-09T20:54:00Z</cp:lastPrinted>
  <dcterms:created xsi:type="dcterms:W3CDTF">2023-07-03T16:45:00Z</dcterms:created>
  <dcterms:modified xsi:type="dcterms:W3CDTF">2023-08-09T20:54:00Z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0x0101006B0F3622D56B494D850B8D59DC144F0D</vt:lpwstr>
  </property>
  <property fmtid="{D5CDD505-2E9C-101B-9397-08002B2CF9AE}" pid="3" name="Order">
    <vt:r8>814700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