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6EC2" w14:textId="77777777" w:rsidR="00995764" w:rsidRDefault="00995764" w:rsidP="00995764">
      <w:pPr>
        <w:rPr>
          <w:rFonts w:ascii="CG Times" w:hAnsi="CG Times"/>
          <w:i/>
          <w:iCs/>
          <w:spacing w:val="-3"/>
        </w:rPr>
      </w:pPr>
    </w:p>
    <w:p w14:paraId="4DF5B859" w14:textId="77777777" w:rsidR="00995764" w:rsidRDefault="00995764" w:rsidP="00995764">
      <w:pPr>
        <w:rPr>
          <w:rFonts w:ascii="CG Times" w:hAnsi="CG Times"/>
          <w:i/>
          <w:iCs/>
          <w:spacing w:val="-3"/>
        </w:rPr>
      </w:pPr>
    </w:p>
    <w:p w14:paraId="3DE6ACDF" w14:textId="77777777" w:rsidR="00995764" w:rsidRDefault="00995764" w:rsidP="00995764">
      <w:pPr>
        <w:rPr>
          <w:rFonts w:ascii="CG Times" w:hAnsi="CG Times"/>
          <w:i/>
          <w:iCs/>
          <w:spacing w:val="-3"/>
        </w:rPr>
      </w:pPr>
    </w:p>
    <w:p w14:paraId="14415BF7" w14:textId="77777777" w:rsidR="00995764" w:rsidRDefault="00995764" w:rsidP="00995764">
      <w:pPr>
        <w:rPr>
          <w:rFonts w:ascii="CG Times" w:hAnsi="CG Times"/>
          <w:i/>
          <w:iCs/>
          <w:spacing w:val="-3"/>
        </w:rPr>
      </w:pPr>
    </w:p>
    <w:p w14:paraId="6B298146" w14:textId="77777777" w:rsidR="00995764" w:rsidRDefault="00995764" w:rsidP="00995764">
      <w:pPr>
        <w:rPr>
          <w:rFonts w:ascii="CG Times" w:hAnsi="CG Times"/>
          <w:i/>
          <w:iCs/>
          <w:spacing w:val="-3"/>
        </w:rPr>
      </w:pPr>
    </w:p>
    <w:p w14:paraId="6280B0B6" w14:textId="77777777" w:rsidR="00995764" w:rsidRDefault="00995764" w:rsidP="00995764">
      <w:pPr>
        <w:rPr>
          <w:rFonts w:ascii="Book Antiqua" w:hAnsi="Book Antiqua"/>
          <w:i/>
          <w:iCs/>
          <w:spacing w:val="-3"/>
        </w:rPr>
      </w:pPr>
    </w:p>
    <w:p w14:paraId="7E0824B5" w14:textId="77777777" w:rsidR="00995764" w:rsidRDefault="00995764" w:rsidP="00995764">
      <w:pPr>
        <w:rPr>
          <w:rFonts w:ascii="Book Antiqua" w:hAnsi="Book Antiqua"/>
          <w:iCs/>
          <w:spacing w:val="-3"/>
        </w:rPr>
      </w:pPr>
    </w:p>
    <w:p w14:paraId="197537DB" w14:textId="77777777" w:rsidR="00995764" w:rsidRDefault="00995764" w:rsidP="00995764">
      <w:pPr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The Town of Buxton Board of Appeals will hold a public hearing at the Buxton Municipal Building, 185 Portland Road, Buxton, on:</w:t>
      </w:r>
    </w:p>
    <w:p w14:paraId="40EC8907" w14:textId="77777777" w:rsidR="00995764" w:rsidRDefault="00995764" w:rsidP="00995764">
      <w:pPr>
        <w:rPr>
          <w:rFonts w:ascii="Arial" w:hAnsi="Arial" w:cs="Arial"/>
          <w:iCs/>
          <w:spacing w:val="-3"/>
        </w:rPr>
      </w:pPr>
    </w:p>
    <w:p w14:paraId="4D519B6C" w14:textId="7C8B3FEE" w:rsidR="00995764" w:rsidRDefault="00995764" w:rsidP="00995764">
      <w:pPr>
        <w:jc w:val="center"/>
        <w:rPr>
          <w:rFonts w:ascii="Arial" w:hAnsi="Arial" w:cs="Arial"/>
          <w:iCs/>
          <w:spacing w:val="-3"/>
          <w:sz w:val="40"/>
          <w:szCs w:val="40"/>
        </w:rPr>
      </w:pPr>
      <w:r>
        <w:rPr>
          <w:rFonts w:ascii="Arial" w:hAnsi="Arial" w:cs="Arial"/>
          <w:iCs/>
          <w:spacing w:val="-3"/>
          <w:sz w:val="40"/>
          <w:szCs w:val="40"/>
        </w:rPr>
        <w:t>Thursday, May 4, 2023, at 7:00pm.</w:t>
      </w:r>
    </w:p>
    <w:p w14:paraId="4EC45BD2" w14:textId="77777777" w:rsidR="00995764" w:rsidRDefault="00995764" w:rsidP="00995764">
      <w:pPr>
        <w:rPr>
          <w:rFonts w:ascii="Arial" w:hAnsi="Arial" w:cs="Arial"/>
          <w:iCs/>
          <w:spacing w:val="-3"/>
        </w:rPr>
      </w:pPr>
    </w:p>
    <w:p w14:paraId="5E035C1B" w14:textId="77777777" w:rsidR="00995764" w:rsidRDefault="00995764" w:rsidP="00995764">
      <w:pPr>
        <w:rPr>
          <w:rFonts w:ascii="Arial" w:hAnsi="Arial" w:cs="Arial"/>
          <w:iCs/>
          <w:spacing w:val="-3"/>
        </w:rPr>
      </w:pPr>
    </w:p>
    <w:p w14:paraId="41F16953" w14:textId="0B9303A0" w:rsidR="00995764" w:rsidRDefault="00995764" w:rsidP="00995764">
      <w:pPr>
        <w:jc w:val="center"/>
        <w:rPr>
          <w:rFonts w:ascii="Arial" w:hAnsi="Arial" w:cs="Arial"/>
          <w:iCs/>
          <w:spacing w:val="-3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1E0C8250" wp14:editId="7CDB159C">
                <wp:simplePos x="0" y="0"/>
                <wp:positionH relativeFrom="margin">
                  <wp:align>center</wp:align>
                </wp:positionH>
                <wp:positionV relativeFrom="page">
                  <wp:posOffset>476250</wp:posOffset>
                </wp:positionV>
                <wp:extent cx="5705475" cy="1304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CFB05" w14:textId="77777777" w:rsidR="00C10426" w:rsidRDefault="00C10426" w:rsidP="00C1042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</w:p>
                          <w:p w14:paraId="72040B8F" w14:textId="45BC0AF4" w:rsidR="00C10426" w:rsidRDefault="00C10426" w:rsidP="00C1042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C10426"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  <w:t>Town of Buxton</w:t>
                            </w:r>
                          </w:p>
                          <w:p w14:paraId="50437372" w14:textId="0E5D463D" w:rsidR="00C10426" w:rsidRPr="00C10426" w:rsidRDefault="00C10426" w:rsidP="00C10426">
                            <w:pPr>
                              <w:tabs>
                                <w:tab w:val="center" w:pos="4320"/>
                                <w:tab w:val="right" w:pos="8640"/>
                              </w:tabs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  <w:t>Board of Appeals</w:t>
                            </w:r>
                          </w:p>
                          <w:p w14:paraId="70197563" w14:textId="382E4C08" w:rsidR="00995764" w:rsidRDefault="00995764" w:rsidP="00995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C8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.5pt;width:449.25pt;height:10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" o:allowoverlap="f" stroked="f">
                <v:textbox>
                  <w:txbxContent>
                    <w:p w14:paraId="59FCFB05" w14:textId="77777777" w:rsidR="00C10426" w:rsidRDefault="00C10426" w:rsidP="00C10426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</w:rPr>
                      </w:pPr>
                    </w:p>
                    <w:p w14:paraId="72040B8F" w14:textId="45BC0AF4" w:rsidR="00C10426" w:rsidRDefault="00C10426" w:rsidP="00C10426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C10426">
                        <w:rPr>
                          <w:b/>
                          <w:bCs/>
                          <w:i/>
                          <w:iCs/>
                          <w:sz w:val="56"/>
                        </w:rPr>
                        <w:t>Town of Buxton</w:t>
                      </w:r>
                    </w:p>
                    <w:p w14:paraId="50437372" w14:textId="0E5D463D" w:rsidR="00C10426" w:rsidRPr="00C10426" w:rsidRDefault="00C10426" w:rsidP="00C10426">
                      <w:pPr>
                        <w:tabs>
                          <w:tab w:val="center" w:pos="4320"/>
                          <w:tab w:val="right" w:pos="8640"/>
                        </w:tabs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</w:rPr>
                        <w:t>Board of Appeals</w:t>
                      </w:r>
                    </w:p>
                    <w:p w14:paraId="70197563" w14:textId="382E4C08" w:rsidR="00995764" w:rsidRDefault="00995764" w:rsidP="00995764"/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Arial" w:hAnsi="Arial" w:cs="Arial"/>
          <w:iCs/>
          <w:spacing w:val="-3"/>
          <w:sz w:val="32"/>
          <w:szCs w:val="32"/>
        </w:rPr>
        <w:t>AGENDA</w:t>
      </w:r>
    </w:p>
    <w:p w14:paraId="6562761C" w14:textId="77777777" w:rsidR="00995764" w:rsidRDefault="00995764" w:rsidP="00995764">
      <w:pPr>
        <w:jc w:val="center"/>
        <w:rPr>
          <w:rFonts w:ascii="Arial" w:hAnsi="Arial" w:cs="Arial"/>
          <w:iCs/>
          <w:spacing w:val="-3"/>
        </w:rPr>
      </w:pPr>
    </w:p>
    <w:p w14:paraId="0D59EBAA" w14:textId="77777777" w:rsidR="00995764" w:rsidRDefault="00995764" w:rsidP="00995764">
      <w:pPr>
        <w:jc w:val="center"/>
        <w:rPr>
          <w:rFonts w:ascii="Arial" w:hAnsi="Arial" w:cs="Arial"/>
          <w:iCs/>
          <w:spacing w:val="-3"/>
        </w:rPr>
      </w:pPr>
    </w:p>
    <w:p w14:paraId="4DB283EA" w14:textId="77777777" w:rsidR="00995764" w:rsidRDefault="00995764" w:rsidP="00995764">
      <w:pPr>
        <w:rPr>
          <w:rFonts w:ascii="Arial" w:hAnsi="Arial" w:cs="Arial"/>
          <w:iCs/>
          <w:spacing w:val="-3"/>
        </w:rPr>
      </w:pPr>
      <w:r>
        <w:rPr>
          <w:rFonts w:ascii="Arial" w:hAnsi="Arial" w:cs="Arial"/>
          <w:iCs/>
          <w:spacing w:val="-3"/>
        </w:rPr>
        <w:t>1.  Call to order.</w:t>
      </w:r>
    </w:p>
    <w:p w14:paraId="547B99D3" w14:textId="77777777" w:rsidR="00995764" w:rsidRDefault="00995764" w:rsidP="00995764">
      <w:pPr>
        <w:rPr>
          <w:rFonts w:ascii="Arial" w:hAnsi="Arial" w:cs="Arial"/>
          <w:iCs/>
          <w:spacing w:val="-3"/>
        </w:rPr>
      </w:pPr>
    </w:p>
    <w:p w14:paraId="514E085E" w14:textId="77777777" w:rsidR="00995764" w:rsidRPr="000B6F3D" w:rsidRDefault="00995764" w:rsidP="0099576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iCs/>
          <w:spacing w:val="-3"/>
        </w:rPr>
        <w:t xml:space="preserve">2.  Public Hearing:  </w:t>
      </w:r>
      <w:r w:rsidRPr="00DB0B05">
        <w:rPr>
          <w:rFonts w:ascii="Arial" w:hAnsi="Arial" w:cs="Arial"/>
          <w:bCs/>
          <w:spacing w:val="-3"/>
        </w:rPr>
        <w:t xml:space="preserve">Ashley &amp; Joshua Tuller requested an administrative appeal from a Notice of Violation sent by Patti McKenna, Code Enforcement Officer, requiring their private road to be constructed to </w:t>
      </w:r>
      <w:r>
        <w:rPr>
          <w:rFonts w:ascii="Arial" w:hAnsi="Arial" w:cs="Arial"/>
          <w:bCs/>
          <w:spacing w:val="-3"/>
        </w:rPr>
        <w:t xml:space="preserve">the </w:t>
      </w:r>
      <w:r w:rsidRPr="00DB0B05">
        <w:rPr>
          <w:rFonts w:ascii="Arial" w:hAnsi="Arial" w:cs="Arial"/>
          <w:bCs/>
          <w:spacing w:val="-3"/>
        </w:rPr>
        <w:t xml:space="preserve">standards of Article 12 of the Zoning Ordinance.  The appeal was granted on March 30, 2023.  </w:t>
      </w:r>
      <w:r w:rsidRPr="000B6F3D">
        <w:rPr>
          <w:rFonts w:ascii="Arial" w:hAnsi="Arial" w:cs="Arial"/>
          <w:b/>
          <w:spacing w:val="-3"/>
        </w:rPr>
        <w:t>At this meeting the board will discuss whether to reconsider their decision regarding the appeal.</w:t>
      </w:r>
    </w:p>
    <w:p w14:paraId="4F961244" w14:textId="77777777" w:rsidR="00995764" w:rsidRDefault="00995764" w:rsidP="00995764">
      <w:pPr>
        <w:ind w:right="360"/>
        <w:jc w:val="both"/>
        <w:rPr>
          <w:rFonts w:ascii="Arial" w:hAnsi="Arial" w:cs="Arial"/>
        </w:rPr>
      </w:pPr>
    </w:p>
    <w:p w14:paraId="4B478DB9" w14:textId="4FAF69A5" w:rsidR="00995764" w:rsidRPr="00643328" w:rsidRDefault="00995764" w:rsidP="00153341">
      <w:pPr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643328">
        <w:rPr>
          <w:rFonts w:ascii="Arial" w:hAnsi="Arial" w:cs="Arial"/>
        </w:rPr>
        <w:t>Approval of Minutes:  April 20, 2023</w:t>
      </w:r>
    </w:p>
    <w:p w14:paraId="1314D5F1" w14:textId="77777777" w:rsidR="00995764" w:rsidRPr="00643328" w:rsidRDefault="00995764" w:rsidP="00153341">
      <w:pPr>
        <w:ind w:right="360"/>
        <w:jc w:val="both"/>
        <w:rPr>
          <w:rFonts w:ascii="Arial" w:hAnsi="Arial" w:cs="Arial"/>
        </w:rPr>
      </w:pPr>
    </w:p>
    <w:p w14:paraId="3858ECEA" w14:textId="7BAE9E4A" w:rsidR="00D10DBB" w:rsidRPr="00643328" w:rsidRDefault="00995764" w:rsidP="00636F82">
      <w:pPr>
        <w:ind w:left="2880" w:right="360" w:hanging="2880"/>
        <w:jc w:val="both"/>
        <w:rPr>
          <w:rFonts w:ascii="Arial" w:hAnsi="Arial" w:cs="Arial"/>
        </w:rPr>
      </w:pPr>
      <w:r w:rsidRPr="00643328">
        <w:rPr>
          <w:rFonts w:ascii="Arial" w:hAnsi="Arial" w:cs="Arial"/>
        </w:rPr>
        <w:t>4.  Approval of Bills:</w:t>
      </w:r>
      <w:r w:rsidR="00D10DBB">
        <w:rPr>
          <w:rFonts w:ascii="Arial" w:hAnsi="Arial" w:cs="Arial"/>
        </w:rPr>
        <w:t xml:space="preserve">  Portland Press Herald</w:t>
      </w:r>
      <w:r w:rsidR="00636F82">
        <w:rPr>
          <w:rFonts w:ascii="Arial" w:hAnsi="Arial" w:cs="Arial"/>
        </w:rPr>
        <w:t xml:space="preserve"> - </w:t>
      </w:r>
      <w:r w:rsidR="00D10DBB">
        <w:rPr>
          <w:rFonts w:ascii="Arial" w:hAnsi="Arial" w:cs="Arial"/>
        </w:rPr>
        <w:t>$57.42</w:t>
      </w:r>
      <w:r w:rsidR="00326FCE">
        <w:rPr>
          <w:rFonts w:ascii="Arial" w:hAnsi="Arial" w:cs="Arial"/>
        </w:rPr>
        <w:t xml:space="preserve"> </w:t>
      </w:r>
      <w:r w:rsidR="00DB5E57">
        <w:rPr>
          <w:rFonts w:ascii="Arial" w:hAnsi="Arial" w:cs="Arial"/>
        </w:rPr>
        <w:t>(</w:t>
      </w:r>
      <w:r w:rsidR="00326FCE">
        <w:rPr>
          <w:rFonts w:ascii="Arial" w:hAnsi="Arial" w:cs="Arial"/>
        </w:rPr>
        <w:t>Cronkhite</w:t>
      </w:r>
      <w:r w:rsidR="00DB5E57">
        <w:rPr>
          <w:rFonts w:ascii="Arial" w:hAnsi="Arial" w:cs="Arial"/>
        </w:rPr>
        <w:t>)</w:t>
      </w:r>
      <w:r w:rsidR="00636F82">
        <w:rPr>
          <w:rFonts w:ascii="Arial" w:hAnsi="Arial" w:cs="Arial"/>
        </w:rPr>
        <w:t xml:space="preserve">  </w:t>
      </w:r>
      <w:r w:rsidR="002568BC">
        <w:rPr>
          <w:rFonts w:ascii="Arial" w:hAnsi="Arial" w:cs="Arial"/>
        </w:rPr>
        <w:t xml:space="preserve"> </w:t>
      </w:r>
      <w:r w:rsidR="00636F82">
        <w:rPr>
          <w:rFonts w:ascii="Arial" w:hAnsi="Arial" w:cs="Arial"/>
        </w:rPr>
        <w:t xml:space="preserve">$74.11 </w:t>
      </w:r>
      <w:r w:rsidR="00DB5E57">
        <w:rPr>
          <w:rFonts w:ascii="Arial" w:hAnsi="Arial" w:cs="Arial"/>
        </w:rPr>
        <w:t>(</w:t>
      </w:r>
      <w:r w:rsidR="00636F82">
        <w:rPr>
          <w:rFonts w:ascii="Arial" w:hAnsi="Arial" w:cs="Arial"/>
        </w:rPr>
        <w:t>Tuller</w:t>
      </w:r>
      <w:r w:rsidR="00DB5E57">
        <w:rPr>
          <w:rFonts w:ascii="Arial" w:hAnsi="Arial" w:cs="Arial"/>
        </w:rPr>
        <w:t>)</w:t>
      </w:r>
    </w:p>
    <w:p w14:paraId="4AD5A91E" w14:textId="46859F34" w:rsidR="00153341" w:rsidRPr="00643328" w:rsidRDefault="00153341" w:rsidP="00153341">
      <w:pPr>
        <w:ind w:left="2880" w:right="360" w:hanging="2880"/>
        <w:jc w:val="both"/>
        <w:rPr>
          <w:rFonts w:ascii="Arial" w:hAnsi="Arial" w:cs="Arial"/>
        </w:rPr>
      </w:pPr>
    </w:p>
    <w:p w14:paraId="5E58373A" w14:textId="724B996D" w:rsidR="00995764" w:rsidRPr="00643328" w:rsidRDefault="00995764" w:rsidP="00153341">
      <w:pPr>
        <w:ind w:right="360"/>
        <w:jc w:val="both"/>
        <w:rPr>
          <w:rFonts w:ascii="Arial" w:hAnsi="Arial" w:cs="Arial"/>
        </w:rPr>
      </w:pPr>
      <w:r w:rsidRPr="00643328">
        <w:rPr>
          <w:rFonts w:ascii="Arial" w:hAnsi="Arial" w:cs="Arial"/>
        </w:rPr>
        <w:t xml:space="preserve">5.  Communications:  Maine Town &amp; City magazine </w:t>
      </w:r>
    </w:p>
    <w:p w14:paraId="794B9604" w14:textId="77777777" w:rsidR="00995764" w:rsidRPr="00643328" w:rsidRDefault="00995764" w:rsidP="00153341">
      <w:pPr>
        <w:ind w:right="360"/>
        <w:jc w:val="both"/>
        <w:rPr>
          <w:rFonts w:ascii="Arial" w:hAnsi="Arial" w:cs="Arial"/>
        </w:rPr>
      </w:pPr>
    </w:p>
    <w:p w14:paraId="63C71182" w14:textId="46C8C37B" w:rsidR="00995764" w:rsidRPr="00643328" w:rsidRDefault="00995764" w:rsidP="00153341">
      <w:pPr>
        <w:ind w:right="360"/>
        <w:jc w:val="both"/>
        <w:rPr>
          <w:rFonts w:ascii="Arial" w:hAnsi="Arial" w:cs="Arial"/>
        </w:rPr>
      </w:pPr>
      <w:r w:rsidRPr="00643328">
        <w:rPr>
          <w:rFonts w:ascii="Arial" w:hAnsi="Arial" w:cs="Arial"/>
        </w:rPr>
        <w:t xml:space="preserve">6.  Adjourn </w:t>
      </w:r>
    </w:p>
    <w:p w14:paraId="0674D479" w14:textId="77777777" w:rsidR="00021BEB" w:rsidRPr="00643328" w:rsidRDefault="00021BEB" w:rsidP="00153341"/>
    <w:sectPr w:rsidR="00021BEB" w:rsidRPr="00643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64"/>
    <w:rsid w:val="00021BEB"/>
    <w:rsid w:val="000C35E3"/>
    <w:rsid w:val="00153341"/>
    <w:rsid w:val="00181BF6"/>
    <w:rsid w:val="002568BC"/>
    <w:rsid w:val="00326FCE"/>
    <w:rsid w:val="00501BFD"/>
    <w:rsid w:val="00636F82"/>
    <w:rsid w:val="00643328"/>
    <w:rsid w:val="00864363"/>
    <w:rsid w:val="008755C6"/>
    <w:rsid w:val="009074D1"/>
    <w:rsid w:val="00995764"/>
    <w:rsid w:val="00C10426"/>
    <w:rsid w:val="00D10DBB"/>
    <w:rsid w:val="00D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5FD1"/>
  <w15:chartTrackingRefBased/>
  <w15:docId w15:val="{BAD4BE43-0A52-45AA-B369-FB388632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64"/>
    <w:pPr>
      <w:spacing w:after="0" w:line="240" w:lineRule="auto"/>
    </w:pPr>
    <w:rPr>
      <w:rFonts w:ascii="Garamond" w:eastAsia="Times New Roman" w:hAnsi="Garamond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Willey</dc:creator>
  <cp:keywords/>
  <dc:description/>
  <cp:lastModifiedBy>Kelly Willey</cp:lastModifiedBy>
  <cp:revision>14</cp:revision>
  <cp:lastPrinted>2023-05-02T15:34:00Z</cp:lastPrinted>
  <dcterms:created xsi:type="dcterms:W3CDTF">2023-04-28T12:33:00Z</dcterms:created>
  <dcterms:modified xsi:type="dcterms:W3CDTF">2023-05-02T15:39:00Z</dcterms:modified>
</cp:coreProperties>
</file>